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2D3102" w14:textId="4C962CE2" w:rsidR="009B141C" w:rsidRDefault="00231863">
      <w:pPr>
        <w:pStyle w:val="CRCoverPage"/>
        <w:tabs>
          <w:tab w:val="right" w:pos="9639"/>
        </w:tabs>
        <w:spacing w:after="0"/>
        <w:rPr>
          <w:b/>
          <w:noProof/>
          <w:sz w:val="24"/>
          <w:szCs w:val="24"/>
          <w:lang w:val="sv-SE"/>
        </w:rPr>
      </w:pPr>
      <w:r>
        <w:rPr>
          <w:b/>
          <w:noProof/>
          <w:sz w:val="24"/>
          <w:szCs w:val="24"/>
          <w:lang w:val="sv-SE"/>
        </w:rPr>
        <w:t>3GPP TSG-RAN2 #12</w:t>
      </w:r>
      <w:r w:rsidR="005F058D">
        <w:rPr>
          <w:rFonts w:eastAsiaTheme="minorEastAsia" w:hint="eastAsia"/>
          <w:b/>
          <w:noProof/>
          <w:sz w:val="24"/>
          <w:szCs w:val="24"/>
          <w:lang w:val="sv-SE" w:eastAsia="ko-KR"/>
        </w:rPr>
        <w:t>5bis</w:t>
      </w:r>
      <w:r w:rsidR="00B0599F">
        <w:rPr>
          <w:b/>
          <w:noProof/>
          <w:sz w:val="24"/>
          <w:szCs w:val="24"/>
          <w:lang w:val="sv-SE"/>
        </w:rPr>
        <w:tab/>
      </w:r>
      <w:r w:rsidR="001277B2" w:rsidRPr="001277B2">
        <w:rPr>
          <w:b/>
          <w:noProof/>
          <w:sz w:val="24"/>
          <w:szCs w:val="24"/>
          <w:lang w:val="sv-SE"/>
        </w:rPr>
        <w:t>R2-2402841</w:t>
      </w:r>
      <w:bookmarkStart w:id="0" w:name="_GoBack"/>
      <w:bookmarkEnd w:id="0"/>
    </w:p>
    <w:p w14:paraId="58BE0912" w14:textId="53C4684A" w:rsidR="009B141C" w:rsidRPr="005F058D" w:rsidRDefault="005F058D">
      <w:pPr>
        <w:pStyle w:val="CRCoverPage"/>
        <w:outlineLvl w:val="0"/>
        <w:rPr>
          <w:rFonts w:eastAsiaTheme="minorEastAsia"/>
          <w:b/>
          <w:noProof/>
          <w:sz w:val="24"/>
          <w:szCs w:val="24"/>
          <w:lang w:eastAsia="ko-KR"/>
        </w:rPr>
      </w:pPr>
      <w:r>
        <w:rPr>
          <w:rFonts w:eastAsiaTheme="minorEastAsia" w:hint="eastAsia"/>
          <w:b/>
          <w:noProof/>
          <w:sz w:val="24"/>
          <w:szCs w:val="24"/>
          <w:lang w:eastAsia="ko-KR"/>
        </w:rPr>
        <w:t>Changsha</w:t>
      </w:r>
      <w:r w:rsidR="00231863" w:rsidRPr="00231863">
        <w:rPr>
          <w:b/>
          <w:noProof/>
          <w:sz w:val="24"/>
          <w:szCs w:val="24"/>
        </w:rPr>
        <w:t xml:space="preserve">, </w:t>
      </w:r>
      <w:r>
        <w:rPr>
          <w:rFonts w:eastAsiaTheme="minorEastAsia" w:hint="eastAsia"/>
          <w:b/>
          <w:noProof/>
          <w:sz w:val="24"/>
          <w:szCs w:val="24"/>
          <w:lang w:eastAsia="ko-KR"/>
        </w:rPr>
        <w:t>China</w:t>
      </w:r>
      <w:r w:rsidR="005B6541">
        <w:rPr>
          <w:b/>
          <w:noProof/>
          <w:sz w:val="24"/>
          <w:szCs w:val="24"/>
        </w:rPr>
        <w:t xml:space="preserve">, </w:t>
      </w:r>
      <w:r>
        <w:rPr>
          <w:rFonts w:eastAsiaTheme="minorEastAsia" w:hint="eastAsia"/>
          <w:b/>
          <w:noProof/>
          <w:sz w:val="24"/>
          <w:szCs w:val="24"/>
          <w:lang w:eastAsia="ko-KR"/>
        </w:rPr>
        <w:t>April</w:t>
      </w:r>
      <w:r w:rsidR="00231863">
        <w:rPr>
          <w:b/>
          <w:noProof/>
          <w:sz w:val="24"/>
          <w:szCs w:val="24"/>
        </w:rPr>
        <w:t xml:space="preserve"> </w:t>
      </w:r>
      <w:r>
        <w:rPr>
          <w:rFonts w:eastAsiaTheme="minorEastAsia" w:hint="eastAsia"/>
          <w:b/>
          <w:noProof/>
          <w:sz w:val="24"/>
          <w:szCs w:val="24"/>
          <w:lang w:eastAsia="ko-KR"/>
        </w:rPr>
        <w:t>15</w:t>
      </w:r>
      <w:r w:rsidR="00013CB7">
        <w:rPr>
          <w:b/>
          <w:noProof/>
          <w:sz w:val="24"/>
          <w:szCs w:val="24"/>
        </w:rPr>
        <w:t>th</w:t>
      </w:r>
      <w:r w:rsidR="00C754A1">
        <w:rPr>
          <w:b/>
          <w:noProof/>
          <w:sz w:val="24"/>
          <w:szCs w:val="24"/>
        </w:rPr>
        <w:t xml:space="preserve"> – </w:t>
      </w:r>
      <w:r w:rsidR="00231863">
        <w:rPr>
          <w:b/>
          <w:noProof/>
          <w:sz w:val="24"/>
          <w:szCs w:val="24"/>
        </w:rPr>
        <w:t>1</w:t>
      </w:r>
      <w:r>
        <w:rPr>
          <w:rFonts w:eastAsiaTheme="minorEastAsia" w:hint="eastAsia"/>
          <w:b/>
          <w:noProof/>
          <w:sz w:val="24"/>
          <w:szCs w:val="24"/>
          <w:lang w:eastAsia="ko-KR"/>
        </w:rPr>
        <w:t>9</w:t>
      </w:r>
      <w:r w:rsidR="00013CB7">
        <w:rPr>
          <w:b/>
          <w:noProof/>
          <w:sz w:val="24"/>
          <w:szCs w:val="24"/>
        </w:rPr>
        <w:t>th</w:t>
      </w:r>
      <w:r w:rsidR="00C754A1">
        <w:rPr>
          <w:b/>
          <w:noProof/>
          <w:sz w:val="24"/>
          <w:szCs w:val="24"/>
        </w:rPr>
        <w:t>, 202</w:t>
      </w:r>
      <w:r>
        <w:rPr>
          <w:rFonts w:eastAsiaTheme="minorEastAsia" w:hint="eastAsia"/>
          <w:b/>
          <w:noProof/>
          <w:sz w:val="24"/>
          <w:szCs w:val="24"/>
          <w:lang w:eastAsia="ko-KR"/>
        </w:rPr>
        <w:t>4</w:t>
      </w:r>
    </w:p>
    <w:p w14:paraId="0D6ECE3C" w14:textId="77777777" w:rsidR="009B141C" w:rsidRPr="006C4B8A" w:rsidRDefault="009B141C">
      <w:pPr>
        <w:pStyle w:val="a5"/>
        <w:rPr>
          <w:lang w:val="en-GB" w:eastAsia="ko-KR"/>
        </w:rPr>
      </w:pPr>
    </w:p>
    <w:p w14:paraId="6EEA8D57" w14:textId="11CD83FB" w:rsidR="009B141C" w:rsidRDefault="00C754A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392BE4">
        <w:rPr>
          <w:rFonts w:ascii="Arial" w:hAnsi="Arial"/>
          <w:sz w:val="24"/>
          <w:lang w:val="en-US" w:eastAsia="ko-KR"/>
        </w:rPr>
        <w:t>8.</w:t>
      </w:r>
      <w:r w:rsidR="001B3FBB">
        <w:rPr>
          <w:rFonts w:ascii="Arial" w:hAnsi="Arial" w:hint="eastAsia"/>
          <w:sz w:val="24"/>
          <w:lang w:val="en-US" w:eastAsia="ko-KR"/>
        </w:rPr>
        <w:t>7</w:t>
      </w:r>
      <w:r w:rsidR="00BC12A8" w:rsidRPr="00BC12A8">
        <w:rPr>
          <w:rFonts w:ascii="Arial" w:hAnsi="Arial"/>
          <w:sz w:val="24"/>
          <w:lang w:val="en-US" w:eastAsia="ko-KR"/>
        </w:rPr>
        <w:t>.</w:t>
      </w:r>
      <w:r w:rsidR="00225DEB">
        <w:rPr>
          <w:rFonts w:ascii="Arial" w:hAnsi="Arial" w:hint="eastAsia"/>
          <w:sz w:val="24"/>
          <w:lang w:val="en-US" w:eastAsia="ko-KR"/>
        </w:rPr>
        <w:t>2</w:t>
      </w:r>
      <w:r w:rsidR="00013CB7">
        <w:rPr>
          <w:rFonts w:ascii="Arial" w:hAnsi="Arial"/>
          <w:sz w:val="24"/>
          <w:lang w:val="en-US" w:eastAsia="ko-KR"/>
        </w:rPr>
        <w:t xml:space="preserve"> </w:t>
      </w:r>
      <w:r w:rsidR="00E20FD5">
        <w:rPr>
          <w:rFonts w:ascii="Arial" w:hAnsi="Arial"/>
          <w:sz w:val="24"/>
          <w:lang w:val="en-US" w:eastAsia="ko-KR"/>
        </w:rPr>
        <w:t>(</w:t>
      </w:r>
      <w:r w:rsidR="00F55032" w:rsidRPr="00F55032">
        <w:rPr>
          <w:rFonts w:ascii="Arial" w:hAnsi="Arial"/>
          <w:sz w:val="24"/>
          <w:lang w:val="en-US" w:eastAsia="ko-KR"/>
        </w:rPr>
        <w:t>NR_XR_Ph3</w:t>
      </w:r>
      <w:r w:rsidR="00BC12A8" w:rsidRPr="00BC12A8">
        <w:rPr>
          <w:rFonts w:ascii="Arial" w:hAnsi="Arial"/>
          <w:sz w:val="24"/>
          <w:lang w:val="en-US" w:eastAsia="ko-KR"/>
        </w:rPr>
        <w:t>)</w:t>
      </w:r>
    </w:p>
    <w:p w14:paraId="373D2FA1" w14:textId="77777777" w:rsidR="009B141C" w:rsidRDefault="00C754A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4158F20E" w14:textId="56ADA196"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9C1D24">
        <w:rPr>
          <w:rFonts w:ascii="Arial" w:hAnsi="Arial"/>
          <w:sz w:val="24"/>
          <w:lang w:val="en-US"/>
        </w:rPr>
        <w:t xml:space="preserve">Discussion </w:t>
      </w:r>
      <w:r w:rsidR="00270369">
        <w:rPr>
          <w:rFonts w:ascii="Arial" w:hAnsi="Arial"/>
          <w:sz w:val="24"/>
          <w:lang w:val="en-US"/>
        </w:rPr>
        <w:t xml:space="preserve">on </w:t>
      </w:r>
      <w:r w:rsidR="00C7451C" w:rsidRPr="00C7451C">
        <w:rPr>
          <w:rFonts w:ascii="Arial" w:hAnsi="Arial"/>
          <w:sz w:val="24"/>
          <w:lang w:val="en-US"/>
        </w:rPr>
        <w:t>multi-modal support in XR</w:t>
      </w:r>
    </w:p>
    <w:p w14:paraId="0C4AD044"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14:paraId="2D2477A1"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3A5E3C1" w14:textId="32261C5B" w:rsidR="00294425" w:rsidRPr="00C7451C" w:rsidRDefault="00C7451C" w:rsidP="00E20FD5">
      <w:pPr>
        <w:pStyle w:val="ae"/>
        <w:spacing w:before="240"/>
        <w:rPr>
          <w:rFonts w:eastAsiaTheme="minorEastAsia"/>
          <w:lang w:val="en-US" w:eastAsia="ko-KR"/>
        </w:rPr>
      </w:pPr>
      <w:r>
        <w:rPr>
          <w:rFonts w:eastAsiaTheme="minorEastAsia" w:hint="eastAsia"/>
          <w:lang w:val="en-US" w:eastAsia="ko-KR"/>
        </w:rPr>
        <w:t>According to</w:t>
      </w:r>
      <w:r w:rsidR="00294425">
        <w:rPr>
          <w:rFonts w:eastAsiaTheme="minorEastAsia" w:hint="eastAsia"/>
          <w:lang w:val="en-US" w:eastAsia="ko-KR"/>
        </w:rPr>
        <w:t xml:space="preserve"> </w:t>
      </w:r>
      <w:r>
        <w:rPr>
          <w:rFonts w:eastAsiaTheme="minorEastAsia" w:hint="eastAsia"/>
          <w:lang w:val="en-US" w:eastAsia="ko-KR"/>
        </w:rPr>
        <w:t>WID of Rel-19</w:t>
      </w:r>
      <w:r w:rsidR="00294425">
        <w:rPr>
          <w:rFonts w:eastAsiaTheme="minorEastAsia" w:hint="eastAsia"/>
          <w:lang w:val="en-US" w:eastAsia="ko-KR"/>
        </w:rPr>
        <w:t xml:space="preserve"> XR</w:t>
      </w:r>
      <w:r>
        <w:rPr>
          <w:rFonts w:eastAsiaTheme="minorEastAsia" w:hint="eastAsia"/>
          <w:lang w:val="en-US" w:eastAsia="ko-KR"/>
        </w:rPr>
        <w:t>[1]</w:t>
      </w:r>
      <w:r w:rsidR="00294425">
        <w:rPr>
          <w:rFonts w:eastAsiaTheme="minorEastAsia" w:hint="eastAsia"/>
          <w:lang w:val="en-US" w:eastAsia="ko-KR"/>
        </w:rPr>
        <w:t xml:space="preserve">, </w:t>
      </w:r>
      <w:r>
        <w:rPr>
          <w:rFonts w:eastAsiaTheme="minorEastAsia" w:hint="eastAsia"/>
          <w:lang w:val="en-US" w:eastAsia="ko-KR"/>
        </w:rPr>
        <w:t>it is aimed to support</w:t>
      </w:r>
      <w:r w:rsidR="00294425">
        <w:rPr>
          <w:rFonts w:eastAsiaTheme="minorEastAsia" w:hint="eastAsia"/>
          <w:lang w:val="en-US" w:eastAsia="ko-KR"/>
        </w:rPr>
        <w:t xml:space="preserve"> multi-modal traffic</w:t>
      </w:r>
      <w:r>
        <w:rPr>
          <w:rFonts w:eastAsiaTheme="minorEastAsia" w:hint="eastAsia"/>
          <w:lang w:val="en-US" w:eastAsia="ko-KR"/>
        </w:rPr>
        <w:t xml:space="preserve"> in XR with </w:t>
      </w:r>
      <w:r w:rsidRPr="00C7451C">
        <w:rPr>
          <w:rFonts w:eastAsiaTheme="minorEastAsia"/>
          <w:lang w:val="en-US" w:eastAsia="ko-KR"/>
        </w:rPr>
        <w:t>inter-dependencies</w:t>
      </w:r>
      <w:r>
        <w:rPr>
          <w:rFonts w:eastAsiaTheme="minorEastAsia" w:hint="eastAsia"/>
          <w:lang w:val="en-US" w:eastAsia="ko-KR"/>
        </w:rPr>
        <w:t xml:space="preserve">, including capacity enhancements and </w:t>
      </w:r>
      <w:r>
        <w:rPr>
          <w:rFonts w:eastAsiaTheme="minorEastAsia"/>
          <w:lang w:val="en-US" w:eastAsia="ko-KR"/>
        </w:rPr>
        <w:t>power</w:t>
      </w:r>
      <w:r>
        <w:rPr>
          <w:rFonts w:eastAsiaTheme="minorEastAsia" w:hint="eastAsia"/>
          <w:lang w:val="en-US" w:eastAsia="ko-KR"/>
        </w:rPr>
        <w:t xml:space="preserve"> saving operation.</w:t>
      </w:r>
    </w:p>
    <w:tbl>
      <w:tblPr>
        <w:tblStyle w:val="ab"/>
        <w:tblW w:w="0" w:type="auto"/>
        <w:tblLook w:val="04A0" w:firstRow="1" w:lastRow="0" w:firstColumn="1" w:lastColumn="0" w:noHBand="0" w:noVBand="1"/>
      </w:tblPr>
      <w:tblGrid>
        <w:gridCol w:w="9631"/>
      </w:tblGrid>
      <w:tr w:rsidR="00964EA0" w14:paraId="13781EB0" w14:textId="77777777" w:rsidTr="00964EA0">
        <w:tc>
          <w:tcPr>
            <w:tcW w:w="9631" w:type="dxa"/>
          </w:tcPr>
          <w:p w14:paraId="027EF802" w14:textId="77777777" w:rsidR="00C7451C" w:rsidRPr="00C7451C" w:rsidRDefault="00C7451C" w:rsidP="00C7451C">
            <w:pPr>
              <w:pStyle w:val="Guidance"/>
              <w:numPr>
                <w:ilvl w:val="0"/>
                <w:numId w:val="34"/>
              </w:numPr>
              <w:jc w:val="both"/>
              <w:rPr>
                <w:i w:val="0"/>
                <w:iCs/>
                <w:color w:val="auto"/>
                <w:sz w:val="18"/>
                <w:szCs w:val="18"/>
              </w:rPr>
            </w:pPr>
            <w:r w:rsidRPr="00C7451C">
              <w:rPr>
                <w:i w:val="0"/>
                <w:iCs/>
                <w:color w:val="auto"/>
                <w:sz w:val="18"/>
                <w:szCs w:val="18"/>
              </w:rPr>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w:t>
            </w:r>
            <w:r w:rsidRPr="00C7451C">
              <w:rPr>
                <w:bCs/>
                <w:i w:val="0"/>
                <w:iCs/>
                <w:color w:val="auto"/>
                <w:sz w:val="18"/>
                <w:szCs w:val="18"/>
              </w:rPr>
              <w:t>capacity or power consumption</w:t>
            </w:r>
            <w:r w:rsidRPr="00C7451C">
              <w:rPr>
                <w:i w:val="0"/>
                <w:iCs/>
                <w:color w:val="auto"/>
                <w:sz w:val="18"/>
                <w:szCs w:val="18"/>
              </w:rPr>
              <w:t>.</w:t>
            </w:r>
            <w:r w:rsidRPr="00C7451C">
              <w:rPr>
                <w:color w:val="auto"/>
                <w:sz w:val="18"/>
                <w:szCs w:val="18"/>
              </w:rPr>
              <w:t xml:space="preserve"> </w:t>
            </w:r>
            <w:r w:rsidRPr="00C7451C">
              <w:rPr>
                <w:i w:val="0"/>
                <w:iCs/>
                <w:color w:val="auto"/>
                <w:sz w:val="18"/>
                <w:szCs w:val="18"/>
              </w:rPr>
              <w:t xml:space="preserve">[RAN2]. </w:t>
            </w:r>
          </w:p>
          <w:p w14:paraId="5BFD0758" w14:textId="77777777" w:rsidR="00C7451C" w:rsidRPr="00C7451C" w:rsidRDefault="00C7451C" w:rsidP="00C7451C">
            <w:pPr>
              <w:pStyle w:val="Guidance"/>
              <w:numPr>
                <w:ilvl w:val="1"/>
                <w:numId w:val="34"/>
              </w:numPr>
              <w:jc w:val="both"/>
              <w:rPr>
                <w:i w:val="0"/>
                <w:iCs/>
                <w:color w:val="auto"/>
                <w:sz w:val="18"/>
                <w:szCs w:val="18"/>
              </w:rPr>
            </w:pPr>
            <w:r w:rsidRPr="00C7451C">
              <w:rPr>
                <w:i w:val="0"/>
                <w:iCs/>
                <w:color w:val="auto"/>
                <w:sz w:val="18"/>
                <w:szCs w:val="18"/>
              </w:rPr>
              <w:t>Note: Check in RAN#105 (check also other WG involvement if needed).</w:t>
            </w:r>
          </w:p>
          <w:p w14:paraId="57452A64" w14:textId="3629F3E9" w:rsidR="00B33A58" w:rsidRPr="00C7451C" w:rsidRDefault="00B33A58" w:rsidP="00B33A58">
            <w:pPr>
              <w:pStyle w:val="Doc-text2"/>
              <w:rPr>
                <w:rFonts w:eastAsiaTheme="minorEastAsia"/>
                <w:lang w:eastAsia="ko-KR"/>
              </w:rPr>
            </w:pPr>
          </w:p>
        </w:tc>
      </w:tr>
    </w:tbl>
    <w:p w14:paraId="023E100C" w14:textId="55285C29" w:rsidR="00E20FD5" w:rsidRDefault="00C7451C" w:rsidP="00A60B1E">
      <w:pPr>
        <w:rPr>
          <w:lang w:val="en-US" w:eastAsia="ko-KR"/>
        </w:rPr>
      </w:pPr>
      <w:r>
        <w:rPr>
          <w:rFonts w:hint="eastAsia"/>
          <w:lang w:val="en-US" w:eastAsia="ko-KR"/>
        </w:rPr>
        <w:t>This document shows our initial views to support multi-moda</w:t>
      </w:r>
      <w:r w:rsidR="00252EC7">
        <w:rPr>
          <w:rFonts w:hint="eastAsia"/>
          <w:lang w:val="en-US" w:eastAsia="ko-KR"/>
        </w:rPr>
        <w:t xml:space="preserve">lity </w:t>
      </w:r>
      <w:r>
        <w:rPr>
          <w:rFonts w:hint="eastAsia"/>
          <w:lang w:val="en-US" w:eastAsia="ko-KR"/>
        </w:rPr>
        <w:t>in XR</w:t>
      </w:r>
    </w:p>
    <w:p w14:paraId="21FA4220" w14:textId="77777777" w:rsidR="00A60B1E" w:rsidRDefault="00C754A1" w:rsidP="00A60B1E">
      <w:pPr>
        <w:pStyle w:val="1"/>
        <w:rPr>
          <w:lang w:val="en-US" w:eastAsia="ko-KR"/>
        </w:rPr>
      </w:pPr>
      <w:r>
        <w:rPr>
          <w:lang w:val="en-US" w:eastAsia="ko-KR"/>
        </w:rPr>
        <w:t>2.</w:t>
      </w:r>
      <w:r>
        <w:rPr>
          <w:lang w:val="en-US" w:eastAsia="ko-KR"/>
        </w:rPr>
        <w:tab/>
        <w:t>Discussion</w:t>
      </w:r>
    </w:p>
    <w:p w14:paraId="3E49805A" w14:textId="6E5CA6CE" w:rsidR="00FC2A32" w:rsidRPr="00FC2A32" w:rsidRDefault="00FC2A32" w:rsidP="008D5FD8">
      <w:pPr>
        <w:rPr>
          <w:b/>
          <w:bCs/>
          <w:u w:val="single"/>
          <w:lang w:val="en-US" w:eastAsia="ko-KR"/>
        </w:rPr>
      </w:pPr>
      <w:r w:rsidRPr="00FC2A32">
        <w:rPr>
          <w:rFonts w:hint="eastAsia"/>
          <w:b/>
          <w:bCs/>
          <w:u w:val="single"/>
          <w:lang w:val="en-US" w:eastAsia="ko-KR"/>
        </w:rPr>
        <w:t xml:space="preserve">Discussion on QoS flow </w:t>
      </w:r>
      <w:r w:rsidRPr="00FC2A32">
        <w:rPr>
          <w:b/>
          <w:bCs/>
          <w:u w:val="single"/>
          <w:lang w:val="en-US" w:eastAsia="ko-KR"/>
        </w:rPr>
        <w:t>–</w:t>
      </w:r>
      <w:r w:rsidRPr="00FC2A32">
        <w:rPr>
          <w:rFonts w:hint="eastAsia"/>
          <w:b/>
          <w:bCs/>
          <w:u w:val="single"/>
          <w:lang w:val="en-US" w:eastAsia="ko-KR"/>
        </w:rPr>
        <w:t xml:space="preserve"> DRB mapping for multiple QoS flows with multi-modality</w:t>
      </w:r>
    </w:p>
    <w:p w14:paraId="3CD52A92" w14:textId="77D4EB08" w:rsidR="008D5FD8" w:rsidRPr="00844AC7" w:rsidRDefault="001B3FBB" w:rsidP="008D5FD8">
      <w:pPr>
        <w:rPr>
          <w:lang w:val="en-US" w:eastAsia="ko-KR"/>
        </w:rPr>
      </w:pPr>
      <w:r>
        <w:rPr>
          <w:rFonts w:hint="eastAsia"/>
          <w:lang w:val="en-US" w:eastAsia="ko-KR"/>
        </w:rPr>
        <w:t xml:space="preserve">In </w:t>
      </w:r>
      <w:r w:rsidR="008D5FD8">
        <w:rPr>
          <w:rFonts w:hint="eastAsia"/>
          <w:lang w:val="en-US" w:eastAsia="ko-KR"/>
        </w:rPr>
        <w:t>Rel-18 XR,</w:t>
      </w:r>
      <w:r w:rsidR="008D5FD8" w:rsidRPr="000D32FB">
        <w:rPr>
          <w:rFonts w:hint="eastAsia"/>
          <w:lang w:val="en-US" w:eastAsia="ko-KR"/>
        </w:rPr>
        <w:t xml:space="preserve"> </w:t>
      </w:r>
      <w:r w:rsidR="008D5FD8">
        <w:rPr>
          <w:rFonts w:hint="eastAsia"/>
          <w:lang w:val="en-US" w:eastAsia="ko-KR"/>
        </w:rPr>
        <w:t>it is studied whether the diff</w:t>
      </w:r>
      <w:r w:rsidR="008D5FD8" w:rsidRPr="002D1A2F">
        <w:rPr>
          <w:rFonts w:hint="eastAsia"/>
          <w:lang w:val="en-US" w:eastAsia="ko-KR"/>
        </w:rPr>
        <w:t xml:space="preserve">erent PDU sets </w:t>
      </w:r>
      <w:r w:rsidR="008D5FD8" w:rsidRPr="001B3FBB">
        <w:rPr>
          <w:rFonts w:hint="eastAsia"/>
          <w:lang w:val="en-US" w:eastAsia="ko-KR"/>
        </w:rPr>
        <w:t>can be mapped into different QoS flows and different DRBs, in order to consider different PDU set importance</w:t>
      </w:r>
      <w:r w:rsidRPr="001B3FBB">
        <w:rPr>
          <w:rFonts w:hint="eastAsia"/>
          <w:lang w:val="en-US" w:eastAsia="ko-KR"/>
        </w:rPr>
        <w:t xml:space="preserve"> of PDU sets</w:t>
      </w:r>
      <w:r w:rsidR="008D5FD8" w:rsidRPr="001B3FBB">
        <w:rPr>
          <w:rFonts w:hint="eastAsia"/>
          <w:lang w:val="en-US" w:eastAsia="ko-KR"/>
        </w:rPr>
        <w:t xml:space="preserve">. </w:t>
      </w:r>
      <w:r w:rsidRPr="001B3FBB">
        <w:rPr>
          <w:rFonts w:hint="eastAsia"/>
          <w:lang w:val="en-US" w:eastAsia="ko-KR"/>
        </w:rPr>
        <w:t>Based on the coordination with SA2/SA4,</w:t>
      </w:r>
      <w:r w:rsidR="008D5FD8" w:rsidRPr="001B3FBB">
        <w:rPr>
          <w:rFonts w:hint="eastAsia"/>
          <w:lang w:val="en-US" w:eastAsia="ko-KR"/>
        </w:rPr>
        <w:t xml:space="preserve"> </w:t>
      </w:r>
      <w:r w:rsidRPr="001B3FBB">
        <w:rPr>
          <w:rFonts w:hint="eastAsia"/>
          <w:lang w:val="en-US" w:eastAsia="ko-KR"/>
        </w:rPr>
        <w:t>it was clarified that</w:t>
      </w:r>
      <w:r w:rsidR="008D5FD8" w:rsidRPr="001B3FBB">
        <w:rPr>
          <w:rFonts w:hint="eastAsia"/>
          <w:lang w:val="en-US" w:eastAsia="ko-KR"/>
        </w:rPr>
        <w:t xml:space="preserve"> different PDU set in the same QoS flows have same PSER, PSDB, and PSIHI, </w:t>
      </w:r>
      <w:r w:rsidRPr="001B3FBB">
        <w:rPr>
          <w:rFonts w:hint="eastAsia"/>
          <w:lang w:val="en-US" w:eastAsia="ko-KR"/>
        </w:rPr>
        <w:t xml:space="preserve">so </w:t>
      </w:r>
      <w:r w:rsidR="008D5FD8" w:rsidRPr="001B3FBB">
        <w:rPr>
          <w:rFonts w:hint="eastAsia"/>
          <w:lang w:val="en-US" w:eastAsia="ko-KR"/>
        </w:rPr>
        <w:t xml:space="preserve">there </w:t>
      </w:r>
      <w:r w:rsidR="00696E38" w:rsidRPr="001B3FBB">
        <w:rPr>
          <w:rFonts w:hint="eastAsia"/>
          <w:lang w:val="en-US" w:eastAsia="ko-KR"/>
        </w:rPr>
        <w:t>was</w:t>
      </w:r>
      <w:r w:rsidR="008D5FD8" w:rsidRPr="001B3FBB">
        <w:rPr>
          <w:rFonts w:hint="eastAsia"/>
          <w:lang w:val="en-US" w:eastAsia="ko-KR"/>
        </w:rPr>
        <w:t xml:space="preserve"> no critical need to support the mapping of </w:t>
      </w:r>
      <w:r w:rsidR="008D5FD8" w:rsidRPr="001B3FBB">
        <w:rPr>
          <w:rFonts w:hint="eastAsia"/>
          <w:lang w:eastAsia="ko-KR"/>
        </w:rPr>
        <w:t>multiple QoS flows with different Q</w:t>
      </w:r>
      <w:r w:rsidR="008D5FD8" w:rsidRPr="002D1A2F">
        <w:rPr>
          <w:rFonts w:hint="eastAsia"/>
          <w:lang w:eastAsia="ko-KR"/>
        </w:rPr>
        <w:t>oS requirements in the single DRB</w:t>
      </w:r>
      <w:r w:rsidR="008D5FD8" w:rsidRPr="002D1A2F">
        <w:rPr>
          <w:rFonts w:hint="eastAsia"/>
          <w:lang w:val="en-US" w:eastAsia="ko-KR"/>
        </w:rPr>
        <w:t>. In this sense, in TR 38.835[</w:t>
      </w:r>
      <w:r>
        <w:rPr>
          <w:rFonts w:hint="eastAsia"/>
          <w:lang w:val="en-US" w:eastAsia="ko-KR"/>
        </w:rPr>
        <w:t>2</w:t>
      </w:r>
      <w:r w:rsidR="008D5FD8" w:rsidRPr="002D1A2F">
        <w:rPr>
          <w:rFonts w:hint="eastAsia"/>
          <w:lang w:val="en-US" w:eastAsia="ko-KR"/>
        </w:rPr>
        <w:t xml:space="preserve">], it is agreed to support N QoS flow </w:t>
      </w:r>
      <w:r w:rsidR="008D5FD8" w:rsidRPr="002D1A2F">
        <w:rPr>
          <w:lang w:val="en-US" w:eastAsia="ko-KR"/>
        </w:rPr>
        <w:t>–</w:t>
      </w:r>
      <w:r w:rsidR="008D5FD8" w:rsidRPr="002D1A2F">
        <w:rPr>
          <w:rFonts w:hint="eastAsia"/>
          <w:lang w:val="en-US" w:eastAsia="ko-KR"/>
        </w:rPr>
        <w:t xml:space="preserve"> 1 DRB mapping only if the QoS </w:t>
      </w:r>
      <w:r w:rsidR="008D5FD8" w:rsidRPr="002D1A2F">
        <w:rPr>
          <w:lang w:val="en-US" w:eastAsia="ko-KR"/>
        </w:rPr>
        <w:t>requirements</w:t>
      </w:r>
      <w:r w:rsidR="008D5FD8">
        <w:rPr>
          <w:rFonts w:hint="eastAsia"/>
          <w:lang w:val="en-US" w:eastAsia="ko-KR"/>
        </w:rPr>
        <w:t xml:space="preserve"> of different PDU sets are same. </w:t>
      </w:r>
    </w:p>
    <w:tbl>
      <w:tblPr>
        <w:tblStyle w:val="ab"/>
        <w:tblW w:w="0" w:type="auto"/>
        <w:tblLook w:val="04A0" w:firstRow="1" w:lastRow="0" w:firstColumn="1" w:lastColumn="0" w:noHBand="0" w:noVBand="1"/>
      </w:tblPr>
      <w:tblGrid>
        <w:gridCol w:w="9631"/>
      </w:tblGrid>
      <w:tr w:rsidR="008D5FD8" w14:paraId="39F15582" w14:textId="77777777" w:rsidTr="00091496">
        <w:tc>
          <w:tcPr>
            <w:tcW w:w="9631" w:type="dxa"/>
          </w:tcPr>
          <w:p w14:paraId="58CEE92C" w14:textId="77777777" w:rsidR="008D5FD8" w:rsidRPr="002D1A2F" w:rsidRDefault="008D5FD8" w:rsidP="00091496">
            <w:r w:rsidRPr="00484B07">
              <w:t xml:space="preserve">Depending on how the mapping of PDU Sets onto QoS flows is done in the NAS and how QoS flows are mapped onto DRBs in the </w:t>
            </w:r>
            <w:r w:rsidRPr="002D1A2F">
              <w:t>AS, we can distinguish the following alternatives (as depicted on Figure 5.1.2-1 below):</w:t>
            </w:r>
          </w:p>
          <w:p w14:paraId="14D4176D" w14:textId="77777777" w:rsidR="008D5FD8" w:rsidRPr="00484B07" w:rsidRDefault="008D5FD8" w:rsidP="00091496">
            <w:pPr>
              <w:pStyle w:val="B1"/>
            </w:pPr>
            <w:r w:rsidRPr="002D1A2F">
              <w:t>-</w:t>
            </w:r>
            <w:r w:rsidRPr="002D1A2F">
              <w:tab/>
              <w:t>111: one-to-one mapping between types of PDU Sets and QoS flows in the NAS and one-to-one mapping between QoS flows and DRBs in the AS. From a Layer 2 structure viewpoint, this alternative is already possible and req</w:t>
            </w:r>
            <w:r w:rsidRPr="00484B07">
              <w:t>uires as many DRBs as types of PDU Sets. Providing different QoS for the types of PDU Sets sent in different DRBs is already possible.</w:t>
            </w:r>
          </w:p>
          <w:p w14:paraId="27936D4B" w14:textId="77777777" w:rsidR="008D5FD8" w:rsidRPr="000660E2" w:rsidRDefault="008D5FD8" w:rsidP="00091496">
            <w:pPr>
              <w:pStyle w:val="B1"/>
            </w:pPr>
            <w:r w:rsidRPr="00484B07">
              <w:t>-</w:t>
            </w:r>
            <w:r w:rsidRPr="00484B07">
              <w:tab/>
              <w:t xml:space="preserve">NN1: one-to-one mapping between types of PDU Sets and QoS flows in the NAS and possible multiplexing of QoS flows in one DRB in the AS. From a Layer 2 structure viewpoint, this alternative is already possible but gives each QoS flows multiplexed in </w:t>
            </w:r>
            <w:r w:rsidRPr="000D32FB">
              <w:rPr>
                <w:b/>
                <w:bCs/>
              </w:rPr>
              <w:t xml:space="preserve">a DRB the </w:t>
            </w:r>
            <w:r w:rsidRPr="000660E2">
              <w:rPr>
                <w:b/>
                <w:bCs/>
              </w:rPr>
              <w:t>same QoS</w:t>
            </w:r>
            <w:r w:rsidRPr="000660E2">
              <w:t xml:space="preserve">. </w:t>
            </w:r>
            <w:r w:rsidRPr="000660E2">
              <w:rPr>
                <w:u w:val="single"/>
              </w:rPr>
              <w:t>Providing different QoS for the types of PDU Sets (i.e. QoS flows) multiplexed in a single DRB is currently not possible</w:t>
            </w:r>
            <w:r w:rsidRPr="000660E2">
              <w:t>.</w:t>
            </w:r>
          </w:p>
          <w:p w14:paraId="5DD48EAA" w14:textId="77777777" w:rsidR="008D5FD8" w:rsidRPr="000660E2" w:rsidRDefault="008D5FD8" w:rsidP="00091496">
            <w:pPr>
              <w:pStyle w:val="B1"/>
            </w:pPr>
            <w:r w:rsidRPr="000660E2">
              <w:t>-</w:t>
            </w:r>
            <w:r w:rsidRPr="000660E2">
              <w:tab/>
              <w:t xml:space="preserve">N11: possible multiplexing of types of PDU Sets in one QoS flow in the NAS and one-to-one mapping between QoS flows and DRBs in the AS. From a Layer 2 structure viewpoint, this alternative is already possible but gives </w:t>
            </w:r>
            <w:r w:rsidRPr="000660E2">
              <w:rPr>
                <w:b/>
                <w:bCs/>
              </w:rPr>
              <w:t>each QoS flow/DRB one QoS</w:t>
            </w:r>
            <w:r w:rsidRPr="000660E2">
              <w:t>. Providing different QoS for the types of PDU Sets multiplexed in a single QoS flow/DRB is currently not possible.</w:t>
            </w:r>
          </w:p>
          <w:p w14:paraId="3E720758" w14:textId="77777777" w:rsidR="008D5FD8" w:rsidRDefault="008D5FD8" w:rsidP="00091496">
            <w:pPr>
              <w:pStyle w:val="B1"/>
              <w:rPr>
                <w:rFonts w:eastAsiaTheme="minorEastAsia"/>
                <w:lang w:eastAsia="ko-KR"/>
              </w:rPr>
            </w:pPr>
            <w:r w:rsidRPr="000660E2">
              <w:lastRenderedPageBreak/>
              <w:t>-</w:t>
            </w:r>
            <w:r w:rsidRPr="000660E2">
              <w:tab/>
              <w:t>N1N: possible multiplexing of types of PDU Sets in one QoS flow in the NAS and demultiplexing of types of PDU Sets from one QoS flow on multiple DRBs in the AS. From a Layer 2 structure viewpoint, demultiplexing of types of PDU Sets from one QoS flow onto multiple DRBs is currently not possible.</w:t>
            </w:r>
          </w:p>
          <w:p w14:paraId="0F5E911A" w14:textId="6FCCD0E5" w:rsidR="008D5FD8" w:rsidRPr="000660E2" w:rsidRDefault="008D5FD8" w:rsidP="00711788">
            <w:pPr>
              <w:pStyle w:val="NO"/>
            </w:pPr>
            <w:r w:rsidRPr="00484B07">
              <w:t>NOTE:</w:t>
            </w:r>
            <w:r w:rsidRPr="00484B07">
              <w:tab/>
              <w:t>The multiplexing of several types of PDU sets on the same QoS flow is allowed by the CN.</w:t>
            </w:r>
          </w:p>
        </w:tc>
      </w:tr>
    </w:tbl>
    <w:p w14:paraId="7A6A2581" w14:textId="47A39377" w:rsidR="008D5FD8" w:rsidRPr="006E06A2" w:rsidRDefault="008D5FD8" w:rsidP="008D5FD8">
      <w:pPr>
        <w:rPr>
          <w:b/>
          <w:bCs/>
          <w:lang w:eastAsia="ko-KR"/>
        </w:rPr>
      </w:pPr>
      <w:r w:rsidRPr="006E06A2">
        <w:rPr>
          <w:rFonts w:hint="eastAsia"/>
          <w:b/>
          <w:bCs/>
          <w:lang w:eastAsia="ko-KR"/>
        </w:rPr>
        <w:lastRenderedPageBreak/>
        <w:t>Observation 1. In Rel-18 XR, N QoS flows to 1 DRB mapping is supported only for the same QoS</w:t>
      </w:r>
      <w:r w:rsidR="005C3BB8" w:rsidRPr="006E06A2">
        <w:rPr>
          <w:rFonts w:hint="eastAsia"/>
          <w:b/>
          <w:bCs/>
          <w:lang w:eastAsia="ko-KR"/>
        </w:rPr>
        <w:t xml:space="preserve">, since </w:t>
      </w:r>
      <w:r w:rsidR="005C3BB8" w:rsidRPr="006E06A2">
        <w:rPr>
          <w:rFonts w:hint="eastAsia"/>
          <w:b/>
          <w:bCs/>
          <w:lang w:val="en-US" w:eastAsia="ko-KR"/>
        </w:rPr>
        <w:t xml:space="preserve">there was no critical need to support the mapping of </w:t>
      </w:r>
      <w:r w:rsidR="005C3BB8" w:rsidRPr="006E06A2">
        <w:rPr>
          <w:rFonts w:hint="eastAsia"/>
          <w:b/>
          <w:bCs/>
          <w:lang w:eastAsia="ko-KR"/>
        </w:rPr>
        <w:t>multiple QoS flows with different QoS in the single DRB</w:t>
      </w:r>
      <w:r w:rsidRPr="006E06A2">
        <w:rPr>
          <w:rFonts w:hint="eastAsia"/>
          <w:b/>
          <w:bCs/>
          <w:lang w:eastAsia="ko-KR"/>
        </w:rPr>
        <w:t>.</w:t>
      </w:r>
    </w:p>
    <w:p w14:paraId="58BEF340" w14:textId="77777777" w:rsidR="008D5FD8" w:rsidRDefault="008D5FD8" w:rsidP="008D5FD8">
      <w:pPr>
        <w:rPr>
          <w:lang w:eastAsia="ko-KR"/>
        </w:rPr>
      </w:pPr>
    </w:p>
    <w:p w14:paraId="136C58C4" w14:textId="355CE400" w:rsidR="008D5FD8" w:rsidRPr="008D5FD8" w:rsidRDefault="008D5FD8" w:rsidP="008D5FD8">
      <w:r>
        <w:rPr>
          <w:rFonts w:hint="eastAsia"/>
          <w:lang w:eastAsia="ko-KR"/>
        </w:rPr>
        <w:t>On the other hand, a</w:t>
      </w:r>
      <w:r w:rsidR="002B2E15">
        <w:rPr>
          <w:lang w:eastAsia="ko-KR"/>
        </w:rPr>
        <w:t>ccording</w:t>
      </w:r>
      <w:r w:rsidR="002B2E15">
        <w:rPr>
          <w:rFonts w:hint="eastAsia"/>
          <w:lang w:eastAsia="ko-KR"/>
        </w:rPr>
        <w:t xml:space="preserve"> to TR 2</w:t>
      </w:r>
      <w:r w:rsidR="00AA544A">
        <w:rPr>
          <w:rFonts w:hint="eastAsia"/>
          <w:lang w:eastAsia="ko-KR"/>
        </w:rPr>
        <w:t>2</w:t>
      </w:r>
      <w:r w:rsidR="002B2E15">
        <w:rPr>
          <w:rFonts w:hint="eastAsia"/>
          <w:lang w:eastAsia="ko-KR"/>
        </w:rPr>
        <w:t>.8</w:t>
      </w:r>
      <w:r w:rsidR="00AA544A">
        <w:rPr>
          <w:rFonts w:hint="eastAsia"/>
          <w:lang w:eastAsia="ko-KR"/>
        </w:rPr>
        <w:t>47</w:t>
      </w:r>
      <w:r w:rsidR="00F55032">
        <w:rPr>
          <w:rFonts w:hint="eastAsia"/>
          <w:lang w:eastAsia="ko-KR"/>
        </w:rPr>
        <w:t>[</w:t>
      </w:r>
      <w:r w:rsidR="001B3FBB">
        <w:rPr>
          <w:rFonts w:hint="eastAsia"/>
          <w:lang w:eastAsia="ko-KR"/>
        </w:rPr>
        <w:t>3</w:t>
      </w:r>
      <w:r w:rsidR="00F55032">
        <w:rPr>
          <w:rFonts w:hint="eastAsia"/>
          <w:lang w:eastAsia="ko-KR"/>
        </w:rPr>
        <w:t>]</w:t>
      </w:r>
      <w:r w:rsidR="002B2E15">
        <w:rPr>
          <w:rFonts w:hint="eastAsia"/>
          <w:lang w:eastAsia="ko-KR"/>
        </w:rPr>
        <w:t xml:space="preserve">, </w:t>
      </w:r>
      <w:r w:rsidR="00646BB3">
        <w:rPr>
          <w:rFonts w:hint="eastAsia"/>
          <w:lang w:eastAsia="ko-KR"/>
        </w:rPr>
        <w:t xml:space="preserve">for multi-modal traffic in XR </w:t>
      </w:r>
      <w:r w:rsidR="00646BB3">
        <w:rPr>
          <w:lang w:eastAsia="ko-KR"/>
        </w:rPr>
        <w:t>service</w:t>
      </w:r>
      <w:r w:rsidR="00646BB3">
        <w:rPr>
          <w:rFonts w:hint="eastAsia"/>
          <w:lang w:eastAsia="ko-KR"/>
        </w:rPr>
        <w:t xml:space="preserve">, </w:t>
      </w:r>
      <w:r w:rsidR="00AA544A">
        <w:rPr>
          <w:rFonts w:hint="eastAsia"/>
          <w:lang w:eastAsia="ko-KR"/>
        </w:rPr>
        <w:t xml:space="preserve">there are different types of data for XR user experience, including Video/Audio data, haptic data, and </w:t>
      </w:r>
      <w:r w:rsidR="00A01589">
        <w:rPr>
          <w:rFonts w:hint="eastAsia"/>
          <w:lang w:eastAsia="ko-KR"/>
        </w:rPr>
        <w:t>sensor data</w:t>
      </w:r>
      <w:r w:rsidR="00696E38">
        <w:rPr>
          <w:rFonts w:hint="eastAsia"/>
          <w:lang w:eastAsia="ko-KR"/>
        </w:rPr>
        <w:t>, with different QoS flow requirements (e.g., latency, data rate, and/or reliability)</w:t>
      </w:r>
      <w:r w:rsidR="00A01589">
        <w:rPr>
          <w:rFonts w:hint="eastAsia"/>
          <w:lang w:eastAsia="ko-KR"/>
        </w:rPr>
        <w:t xml:space="preserve">. </w:t>
      </w:r>
      <w:r w:rsidR="00E740E1">
        <w:rPr>
          <w:rFonts w:hint="eastAsia"/>
          <w:lang w:eastAsia="ko-KR"/>
        </w:rPr>
        <w:t>In multi-modal XR application</w:t>
      </w:r>
      <w:r>
        <w:rPr>
          <w:rFonts w:hint="eastAsia"/>
          <w:lang w:eastAsia="ko-KR"/>
        </w:rPr>
        <w:t>, coordinated transmission of multi-modal data from multiple QoS flows is essential,</w:t>
      </w:r>
      <w:r w:rsidR="00E740E1">
        <w:rPr>
          <w:rFonts w:hint="eastAsia"/>
          <w:lang w:eastAsia="ko-KR"/>
        </w:rPr>
        <w:t xml:space="preserve"> since</w:t>
      </w:r>
      <w:r>
        <w:rPr>
          <w:rFonts w:hint="eastAsia"/>
          <w:lang w:eastAsia="ko-KR"/>
        </w:rPr>
        <w:t xml:space="preserve"> </w:t>
      </w:r>
      <w:r w:rsidR="00E740E1">
        <w:rPr>
          <w:rFonts w:hint="eastAsia"/>
          <w:lang w:eastAsia="ko-KR"/>
        </w:rPr>
        <w:t>the asynchronous transmission of multi-modal data degrades the XR user experience</w:t>
      </w:r>
      <w:r>
        <w:rPr>
          <w:rFonts w:hint="eastAsia"/>
          <w:lang w:eastAsia="ko-KR"/>
        </w:rPr>
        <w:t>.</w:t>
      </w:r>
    </w:p>
    <w:tbl>
      <w:tblPr>
        <w:tblStyle w:val="ab"/>
        <w:tblW w:w="0" w:type="auto"/>
        <w:tblLook w:val="04A0" w:firstRow="1" w:lastRow="0" w:firstColumn="1" w:lastColumn="0" w:noHBand="0" w:noVBand="1"/>
      </w:tblPr>
      <w:tblGrid>
        <w:gridCol w:w="9631"/>
      </w:tblGrid>
      <w:tr w:rsidR="00A01589" w14:paraId="05CA0A14" w14:textId="77777777" w:rsidTr="00A01589">
        <w:tc>
          <w:tcPr>
            <w:tcW w:w="9631" w:type="dxa"/>
          </w:tcPr>
          <w:p w14:paraId="5A26E1D8" w14:textId="7BFF6ACE" w:rsidR="00A01589" w:rsidRDefault="00A01589" w:rsidP="00A01589">
            <w:pPr>
              <w:rPr>
                <w:rFonts w:eastAsia="SimSun"/>
                <w:lang w:eastAsia="zh-CN"/>
              </w:rPr>
            </w:pPr>
            <w:r w:rsidRPr="00A578CB">
              <w:rPr>
                <w:rFonts w:eastAsia="SimSun"/>
                <w:lang w:eastAsia="zh-CN"/>
              </w:rPr>
              <w:t>[PR 5</w:t>
            </w:r>
            <w:r w:rsidRPr="002C2C8D">
              <w:rPr>
                <w:rFonts w:eastAsia="SimSun"/>
                <w:lang w:eastAsia="zh-CN"/>
              </w:rPr>
              <w:t xml:space="preserve">.1.6-2] Due to the separate handling of the multiple media components, </w:t>
            </w:r>
            <w:r w:rsidRPr="002C2C8D">
              <w:rPr>
                <w:rFonts w:eastAsia="SimSun"/>
                <w:highlight w:val="yellow"/>
                <w:lang w:eastAsia="zh-CN"/>
              </w:rPr>
              <w:t>synchronization between different media components is critical in order to avoid having a negative impact on the user experience (i.e. viewers detecting lack of synchronization). Applying synchronization thresholds in the 5G system may be helpful in support of immersive multi-modal VR applications when the synchronization threshold between two or more modalities is less than the latency KPI for the application.</w:t>
            </w:r>
            <w:r w:rsidRPr="002C2C8D">
              <w:rPr>
                <w:rFonts w:eastAsia="SimSun"/>
                <w:lang w:eastAsia="zh-CN"/>
              </w:rPr>
              <w:t xml:space="preserve"> Typical synchronization </w:t>
            </w:r>
            <w:r>
              <w:rPr>
                <w:rFonts w:eastAsia="SimSun"/>
                <w:lang w:eastAsia="zh-CN"/>
              </w:rPr>
              <w:t>thresholds (see [22], [23], [24] and [25]) are summarised in table 5.1.6-2.</w:t>
            </w:r>
          </w:p>
          <w:p w14:paraId="20B300D9" w14:textId="77777777" w:rsidR="00A01589" w:rsidRPr="001B3A38" w:rsidRDefault="00A01589" w:rsidP="00A01589">
            <w:pPr>
              <w:pStyle w:val="TH"/>
              <w:rPr>
                <w:rFonts w:eastAsia="SimSun"/>
                <w:lang w:eastAsia="zh-CN"/>
              </w:rPr>
            </w:pPr>
            <w:r w:rsidRPr="002F23EF">
              <w:t>Table 5.</w:t>
            </w:r>
            <w:r>
              <w:t>1</w:t>
            </w:r>
            <w:r w:rsidRPr="002F23EF">
              <w:t xml:space="preserve">.6-2: </w:t>
            </w:r>
            <w:r>
              <w:t>Typical</w:t>
            </w:r>
            <w:r w:rsidRPr="00A93074" w:rsidDel="007E4C73">
              <w:t xml:space="preserve"> </w:t>
            </w:r>
            <w:r w:rsidRPr="002F23EF">
              <w:t xml:space="preserve">synchronization thresholds </w:t>
            </w:r>
            <w:r>
              <w:t>for i</w:t>
            </w:r>
            <w:r w:rsidRPr="00A6510D">
              <w:t xml:space="preserve">mmersive </w:t>
            </w:r>
            <w:r>
              <w:t>m</w:t>
            </w:r>
            <w:r w:rsidRPr="00A6510D">
              <w:t>ulti-</w:t>
            </w:r>
            <w:r>
              <w:t>m</w:t>
            </w:r>
            <w:r w:rsidRPr="00A6510D">
              <w:t>odal VR application</w:t>
            </w:r>
            <w:r>
              <w:t>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A01589" w:rsidRPr="00A578CB" w14:paraId="2956FD5F" w14:textId="77777777" w:rsidTr="00091496">
              <w:tc>
                <w:tcPr>
                  <w:tcW w:w="2410" w:type="dxa"/>
                  <w:shd w:val="clear" w:color="auto" w:fill="auto"/>
                </w:tcPr>
                <w:p w14:paraId="0E345575" w14:textId="77777777" w:rsidR="00A01589" w:rsidRPr="00A578CB" w:rsidRDefault="00A01589" w:rsidP="00A01589">
                  <w:pPr>
                    <w:snapToGrid w:val="0"/>
                    <w:spacing w:after="0"/>
                    <w:rPr>
                      <w:rFonts w:eastAsia="FangSong"/>
                      <w:b/>
                      <w:lang w:val="en-US" w:eastAsia="zh-CN"/>
                    </w:rPr>
                  </w:pPr>
                </w:p>
              </w:tc>
              <w:tc>
                <w:tcPr>
                  <w:tcW w:w="5528" w:type="dxa"/>
                  <w:gridSpan w:val="2"/>
                  <w:shd w:val="clear" w:color="auto" w:fill="auto"/>
                </w:tcPr>
                <w:p w14:paraId="08BF2E11" w14:textId="77777777" w:rsidR="00A01589" w:rsidRPr="00A578CB" w:rsidRDefault="00A01589" w:rsidP="00A01589">
                  <w:pPr>
                    <w:snapToGrid w:val="0"/>
                    <w:spacing w:after="0"/>
                    <w:rPr>
                      <w:rFonts w:eastAsia="FangSong"/>
                      <w:b/>
                      <w:lang w:val="en-US" w:eastAsia="zh-CN"/>
                    </w:rPr>
                  </w:pPr>
                  <w:r w:rsidRPr="00A93074">
                    <w:rPr>
                      <w:lang w:val="en-US" w:eastAsia="zh-CN"/>
                    </w:rPr>
                    <w:t>synchroni</w:t>
                  </w:r>
                  <w:r>
                    <w:rPr>
                      <w:lang w:val="en-US" w:eastAsia="zh-CN"/>
                    </w:rPr>
                    <w:t>z</w:t>
                  </w:r>
                  <w:r w:rsidRPr="00A93074">
                    <w:rPr>
                      <w:lang w:val="en-US" w:eastAsia="zh-CN"/>
                    </w:rPr>
                    <w:t xml:space="preserve">ation </w:t>
                  </w:r>
                  <w:r w:rsidRPr="00A578CB">
                    <w:rPr>
                      <w:rFonts w:eastAsia="FangSong"/>
                      <w:b/>
                      <w:lang w:val="en-US" w:eastAsia="zh-CN"/>
                    </w:rPr>
                    <w:t>threshold</w:t>
                  </w:r>
                  <w:r>
                    <w:rPr>
                      <w:lang w:val="en-US" w:eastAsia="zh-CN"/>
                    </w:rPr>
                    <w:t xml:space="preserve"> (note 1)</w:t>
                  </w:r>
                </w:p>
              </w:tc>
            </w:tr>
            <w:tr w:rsidR="00A01589" w:rsidRPr="00A578CB" w14:paraId="16050577" w14:textId="77777777" w:rsidTr="00091496">
              <w:tc>
                <w:tcPr>
                  <w:tcW w:w="2410" w:type="dxa"/>
                  <w:shd w:val="clear" w:color="auto" w:fill="auto"/>
                </w:tcPr>
                <w:p w14:paraId="0942EC06" w14:textId="77777777" w:rsidR="00A01589" w:rsidRPr="00A578CB" w:rsidRDefault="00A01589" w:rsidP="00A01589">
                  <w:pPr>
                    <w:snapToGrid w:val="0"/>
                    <w:spacing w:after="0"/>
                    <w:rPr>
                      <w:rFonts w:eastAsia="FangSong"/>
                      <w:b/>
                      <w:lang w:val="en-US" w:eastAsia="zh-CN"/>
                    </w:rPr>
                  </w:pPr>
                  <w:r w:rsidRPr="00A578CB">
                    <w:rPr>
                      <w:rFonts w:eastAsia="FangSong"/>
                      <w:b/>
                      <w:lang w:val="en-US" w:eastAsia="zh-CN"/>
                    </w:rPr>
                    <w:t>audio-tactile</w:t>
                  </w:r>
                </w:p>
              </w:tc>
              <w:tc>
                <w:tcPr>
                  <w:tcW w:w="2693" w:type="dxa"/>
                  <w:shd w:val="clear" w:color="auto" w:fill="auto"/>
                </w:tcPr>
                <w:p w14:paraId="676552BB" w14:textId="77777777" w:rsidR="00A01589" w:rsidRPr="00A578CB" w:rsidRDefault="00A01589" w:rsidP="00A01589">
                  <w:pPr>
                    <w:snapToGrid w:val="0"/>
                    <w:spacing w:after="0"/>
                    <w:rPr>
                      <w:rFonts w:eastAsia="FangSong"/>
                      <w:lang w:val="en-US" w:eastAsia="zh-CN"/>
                    </w:rPr>
                  </w:pPr>
                  <w:r w:rsidRPr="00A578CB">
                    <w:rPr>
                      <w:rFonts w:eastAsia="FangSong"/>
                      <w:lang w:val="en-US" w:eastAsia="zh-CN"/>
                    </w:rPr>
                    <w:t>audio delay:</w:t>
                  </w:r>
                </w:p>
                <w:p w14:paraId="3523C4BF" w14:textId="77777777" w:rsidR="00A01589" w:rsidRPr="00A578CB" w:rsidRDefault="00A01589" w:rsidP="00A01589">
                  <w:pPr>
                    <w:snapToGrid w:val="0"/>
                    <w:spacing w:after="0"/>
                    <w:rPr>
                      <w:rFonts w:eastAsia="FangSong"/>
                      <w:lang w:val="en-US" w:eastAsia="zh-CN"/>
                    </w:rPr>
                  </w:pPr>
                  <w:r w:rsidRPr="00A578CB">
                    <w:rPr>
                      <w:rFonts w:eastAsia="FangSong"/>
                      <w:lang w:val="en-US" w:eastAsia="zh-CN"/>
                    </w:rPr>
                    <w:t>50 ms</w:t>
                  </w:r>
                </w:p>
              </w:tc>
              <w:tc>
                <w:tcPr>
                  <w:tcW w:w="2835" w:type="dxa"/>
                  <w:shd w:val="clear" w:color="auto" w:fill="auto"/>
                </w:tcPr>
                <w:p w14:paraId="383FB40C" w14:textId="77777777" w:rsidR="00A01589" w:rsidRPr="00A578CB" w:rsidRDefault="00A01589" w:rsidP="00A01589">
                  <w:pPr>
                    <w:snapToGrid w:val="0"/>
                    <w:spacing w:after="0"/>
                    <w:rPr>
                      <w:rFonts w:eastAsia="FangSong"/>
                      <w:lang w:val="en-US" w:eastAsia="zh-CN"/>
                    </w:rPr>
                  </w:pPr>
                  <w:r w:rsidRPr="00A578CB">
                    <w:rPr>
                      <w:rFonts w:eastAsia="FangSong"/>
                      <w:lang w:val="en-US" w:eastAsia="zh-CN"/>
                    </w:rPr>
                    <w:t>tactile delay:</w:t>
                  </w:r>
                </w:p>
                <w:p w14:paraId="7EEAEFF8" w14:textId="77777777" w:rsidR="00A01589" w:rsidRPr="00A578CB" w:rsidRDefault="00A01589" w:rsidP="00A01589">
                  <w:pPr>
                    <w:snapToGrid w:val="0"/>
                    <w:spacing w:after="0"/>
                    <w:rPr>
                      <w:rFonts w:eastAsia="FangSong"/>
                      <w:lang w:val="en-US" w:eastAsia="zh-CN"/>
                    </w:rPr>
                  </w:pPr>
                  <w:r w:rsidRPr="00A578CB">
                    <w:rPr>
                      <w:rFonts w:eastAsia="FangSong"/>
                      <w:lang w:val="en-US" w:eastAsia="zh-CN"/>
                    </w:rPr>
                    <w:t>25 ms</w:t>
                  </w:r>
                </w:p>
              </w:tc>
            </w:tr>
            <w:tr w:rsidR="00A01589" w:rsidRPr="00A578CB" w14:paraId="706F5580" w14:textId="77777777" w:rsidTr="00091496">
              <w:tc>
                <w:tcPr>
                  <w:tcW w:w="2410" w:type="dxa"/>
                  <w:shd w:val="clear" w:color="auto" w:fill="auto"/>
                </w:tcPr>
                <w:p w14:paraId="59AF702F" w14:textId="77777777" w:rsidR="00A01589" w:rsidRPr="00A578CB" w:rsidRDefault="00A01589" w:rsidP="00A01589">
                  <w:pPr>
                    <w:snapToGrid w:val="0"/>
                    <w:spacing w:after="0"/>
                    <w:rPr>
                      <w:rFonts w:eastAsia="FangSong"/>
                      <w:b/>
                      <w:lang w:val="en-US" w:eastAsia="zh-CN"/>
                    </w:rPr>
                  </w:pPr>
                  <w:r w:rsidRPr="00A578CB">
                    <w:rPr>
                      <w:rFonts w:eastAsia="FangSong"/>
                      <w:b/>
                      <w:lang w:val="en-US" w:eastAsia="zh-CN"/>
                    </w:rPr>
                    <w:t>visual-tactile</w:t>
                  </w:r>
                </w:p>
              </w:tc>
              <w:tc>
                <w:tcPr>
                  <w:tcW w:w="2693" w:type="dxa"/>
                  <w:shd w:val="clear" w:color="auto" w:fill="auto"/>
                </w:tcPr>
                <w:p w14:paraId="3A6F9FA1" w14:textId="77777777" w:rsidR="00A01589" w:rsidRPr="00A578CB" w:rsidRDefault="00A01589" w:rsidP="00A01589">
                  <w:pPr>
                    <w:snapToGrid w:val="0"/>
                    <w:spacing w:after="0"/>
                    <w:rPr>
                      <w:rFonts w:eastAsia="FangSong"/>
                      <w:lang w:val="en-US" w:eastAsia="zh-CN"/>
                    </w:rPr>
                  </w:pPr>
                  <w:r w:rsidRPr="00A578CB">
                    <w:rPr>
                      <w:rFonts w:eastAsia="FangSong"/>
                      <w:lang w:val="en-US" w:eastAsia="zh-CN"/>
                    </w:rPr>
                    <w:t>visual delay:</w:t>
                  </w:r>
                </w:p>
                <w:p w14:paraId="674BB42F" w14:textId="77777777" w:rsidR="00A01589" w:rsidRPr="00A578CB" w:rsidRDefault="00A01589" w:rsidP="00A01589">
                  <w:pPr>
                    <w:snapToGrid w:val="0"/>
                    <w:spacing w:after="0"/>
                    <w:rPr>
                      <w:rFonts w:eastAsia="FangSong"/>
                      <w:lang w:val="en-US" w:eastAsia="zh-CN"/>
                    </w:rPr>
                  </w:pPr>
                  <w:r w:rsidRPr="00A578CB">
                    <w:rPr>
                      <w:rFonts w:eastAsia="FangSong"/>
                      <w:lang w:val="en-US" w:eastAsia="zh-CN"/>
                    </w:rPr>
                    <w:t>15 ms</w:t>
                  </w:r>
                </w:p>
              </w:tc>
              <w:tc>
                <w:tcPr>
                  <w:tcW w:w="2835" w:type="dxa"/>
                  <w:shd w:val="clear" w:color="auto" w:fill="auto"/>
                </w:tcPr>
                <w:p w14:paraId="5E4C60F7" w14:textId="77777777" w:rsidR="00A01589" w:rsidRPr="00A578CB" w:rsidRDefault="00A01589" w:rsidP="00A01589">
                  <w:pPr>
                    <w:snapToGrid w:val="0"/>
                    <w:spacing w:after="0"/>
                    <w:rPr>
                      <w:rFonts w:eastAsia="FangSong"/>
                      <w:lang w:val="en-US" w:eastAsia="zh-CN"/>
                    </w:rPr>
                  </w:pPr>
                  <w:r w:rsidRPr="00A578CB">
                    <w:rPr>
                      <w:rFonts w:eastAsia="FangSong"/>
                      <w:lang w:val="en-US" w:eastAsia="zh-CN"/>
                    </w:rPr>
                    <w:t>tactile delay:</w:t>
                  </w:r>
                </w:p>
                <w:p w14:paraId="3330C12B" w14:textId="77777777" w:rsidR="00A01589" w:rsidRPr="00A578CB" w:rsidRDefault="00A01589" w:rsidP="00A01589">
                  <w:pPr>
                    <w:snapToGrid w:val="0"/>
                    <w:spacing w:after="0"/>
                    <w:rPr>
                      <w:rFonts w:eastAsia="FangSong"/>
                      <w:lang w:val="en-US" w:eastAsia="zh-CN"/>
                    </w:rPr>
                  </w:pPr>
                  <w:r w:rsidRPr="00A578CB">
                    <w:rPr>
                      <w:rFonts w:eastAsia="FangSong"/>
                      <w:lang w:val="en-US" w:eastAsia="zh-CN"/>
                    </w:rPr>
                    <w:t>50 ms</w:t>
                  </w:r>
                </w:p>
              </w:tc>
            </w:tr>
            <w:tr w:rsidR="00A01589" w:rsidRPr="00A93074" w14:paraId="1FE00943" w14:textId="77777777" w:rsidTr="00091496">
              <w:tc>
                <w:tcPr>
                  <w:tcW w:w="7938" w:type="dxa"/>
                  <w:gridSpan w:val="3"/>
                  <w:shd w:val="clear" w:color="auto" w:fill="auto"/>
                </w:tcPr>
                <w:p w14:paraId="7A300941" w14:textId="77777777" w:rsidR="00A01589" w:rsidRPr="00A93074" w:rsidRDefault="00A01589" w:rsidP="00A01589">
                  <w:pPr>
                    <w:pStyle w:val="TAN"/>
                    <w:rPr>
                      <w:lang w:val="en-US" w:eastAsia="zh-CN"/>
                    </w:rPr>
                  </w:pPr>
                  <w:r>
                    <w:rPr>
                      <w:lang w:val="en-US" w:eastAsia="zh-CN"/>
                    </w:rPr>
                    <w:t>NOTE</w:t>
                  </w:r>
                  <w:r w:rsidRPr="00A9357A">
                    <w:rPr>
                      <w:lang w:val="en-US" w:eastAsia="zh-CN"/>
                    </w:rPr>
                    <w:t xml:space="preserve"> 1: </w:t>
                  </w:r>
                  <w:r>
                    <w:rPr>
                      <w:lang w:val="en-US" w:eastAsia="zh-CN"/>
                    </w:rPr>
                    <w:t xml:space="preserve"> F</w:t>
                  </w:r>
                  <w:r w:rsidRPr="00A9357A">
                    <w:rPr>
                      <w:lang w:val="en-US" w:eastAsia="zh-CN"/>
                    </w:rPr>
                    <w:t>or each media component, “delay” refers to the case where that media component is delayed compared to the other.</w:t>
                  </w:r>
                </w:p>
              </w:tc>
            </w:tr>
          </w:tbl>
          <w:p w14:paraId="2866AB65" w14:textId="77777777" w:rsidR="00A01589" w:rsidRPr="00A01589" w:rsidRDefault="00A01589" w:rsidP="00910D52">
            <w:pPr>
              <w:rPr>
                <w:lang w:eastAsia="ko-KR"/>
              </w:rPr>
            </w:pPr>
          </w:p>
        </w:tc>
      </w:tr>
    </w:tbl>
    <w:p w14:paraId="560A6D72" w14:textId="77777777" w:rsidR="00A01589" w:rsidRPr="00646BB3" w:rsidRDefault="00A01589" w:rsidP="00910D52">
      <w:pPr>
        <w:rPr>
          <w:lang w:eastAsia="ko-KR"/>
        </w:rPr>
      </w:pPr>
    </w:p>
    <w:p w14:paraId="15CD9691" w14:textId="626EAA5B" w:rsidR="00C7451C" w:rsidRDefault="00A01589" w:rsidP="008D5FD8">
      <w:pPr>
        <w:rPr>
          <w:lang w:val="en-US" w:eastAsia="ko-KR"/>
        </w:rPr>
      </w:pPr>
      <w:r>
        <w:rPr>
          <w:rFonts w:hint="eastAsia"/>
          <w:lang w:val="en-US" w:eastAsia="ko-KR"/>
        </w:rPr>
        <w:t>In order to support the multi-modality in XR service</w:t>
      </w:r>
      <w:r w:rsidR="00E740E1">
        <w:rPr>
          <w:rFonts w:hint="eastAsia"/>
          <w:lang w:val="en-US" w:eastAsia="ko-KR"/>
        </w:rPr>
        <w:t xml:space="preserve"> as defined in TR 22.847</w:t>
      </w:r>
      <w:r>
        <w:rPr>
          <w:rFonts w:hint="eastAsia"/>
          <w:lang w:val="en-US" w:eastAsia="ko-KR"/>
        </w:rPr>
        <w:t>, in Rel-19 XR WID [1]</w:t>
      </w:r>
      <w:r w:rsidR="00C7451C">
        <w:rPr>
          <w:rFonts w:hint="eastAsia"/>
          <w:lang w:val="en-US" w:eastAsia="ko-KR"/>
        </w:rPr>
        <w:t>, it is suggested to support m</w:t>
      </w:r>
      <w:r w:rsidR="00C7451C" w:rsidRPr="00C7451C">
        <w:rPr>
          <w:lang w:val="en-US" w:eastAsia="ko-KR"/>
        </w:rPr>
        <w:t>ultiple QoS flows with multi-modal inter-dependencies</w:t>
      </w:r>
      <w:r w:rsidR="008D5FD8">
        <w:rPr>
          <w:rFonts w:hint="eastAsia"/>
          <w:lang w:val="en-US" w:eastAsia="ko-KR"/>
        </w:rPr>
        <w:t xml:space="preserve">, e.g., </w:t>
      </w:r>
      <w:r w:rsidR="008D5FD8">
        <w:rPr>
          <w:lang w:val="en-US" w:eastAsia="ko-KR"/>
        </w:rPr>
        <w:t>synchronization</w:t>
      </w:r>
      <w:r w:rsidR="008D5FD8">
        <w:rPr>
          <w:rFonts w:hint="eastAsia"/>
          <w:lang w:val="en-US" w:eastAsia="ko-KR"/>
        </w:rPr>
        <w:t xml:space="preserve"> and/or coordination by meeting multi-modal QoS requirements.</w:t>
      </w:r>
    </w:p>
    <w:tbl>
      <w:tblPr>
        <w:tblStyle w:val="ab"/>
        <w:tblW w:w="0" w:type="auto"/>
        <w:tblLook w:val="04A0" w:firstRow="1" w:lastRow="0" w:firstColumn="1" w:lastColumn="0" w:noHBand="0" w:noVBand="1"/>
      </w:tblPr>
      <w:tblGrid>
        <w:gridCol w:w="9631"/>
      </w:tblGrid>
      <w:tr w:rsidR="00C7451C" w14:paraId="0EF7C03E" w14:textId="77777777" w:rsidTr="00C7451C">
        <w:tc>
          <w:tcPr>
            <w:tcW w:w="9631" w:type="dxa"/>
          </w:tcPr>
          <w:p w14:paraId="26EA8B89" w14:textId="4A7B7487" w:rsidR="00C7451C" w:rsidRPr="00C7451C" w:rsidRDefault="00C7451C" w:rsidP="00C7451C">
            <w:pPr>
              <w:snapToGrid w:val="0"/>
              <w:rPr>
                <w:sz w:val="18"/>
                <w:szCs w:val="18"/>
                <w:lang w:eastAsia="ko-KR"/>
              </w:rPr>
            </w:pPr>
            <w:r w:rsidRPr="00D004F0">
              <w:rPr>
                <w:sz w:val="18"/>
                <w:szCs w:val="18"/>
              </w:rPr>
              <w:t xml:space="preserve">This WI aims to facilitate efficient and effective </w:t>
            </w:r>
            <w:r w:rsidRPr="00C7451C">
              <w:rPr>
                <w:sz w:val="18"/>
                <w:szCs w:val="18"/>
                <w:highlight w:val="yellow"/>
              </w:rPr>
              <w:t>support for XR application with Multiple QoS flows with multi-modal inter-dependencies,</w:t>
            </w:r>
            <w:r w:rsidRPr="00D004F0">
              <w:rPr>
                <w:sz w:val="18"/>
                <w:szCs w:val="18"/>
              </w:rPr>
              <w:t xml:space="preserve"> meeting multi-modal QoS requirements, e.g. synchronization and/or coordination, see also TR 22.847, TR 23.700 60. Efficiency enhancements are expected to be visible in terms of capacity or power consumption. Related Potential Impacts has been proposed as follows: a) Enhanced RAN Awareness, by signaling from Core Network and/or indication by UE, b)</w:t>
            </w:r>
            <w:r w:rsidRPr="00A946FF">
              <w:rPr>
                <w:sz w:val="18"/>
                <w:szCs w:val="18"/>
              </w:rPr>
              <w:t xml:space="preserve"> Enhancements User Plane, e.g. Scheduling, LCP, Resource allocation, Discard. c) Support for multiple DRX configurations, without the potentially problematic restrictions of Pre-Rel-19 2</w:t>
            </w:r>
            <w:r w:rsidRPr="00A946FF">
              <w:rPr>
                <w:sz w:val="18"/>
                <w:szCs w:val="18"/>
                <w:vertAlign w:val="superscript"/>
              </w:rPr>
              <w:t>nd</w:t>
            </w:r>
            <w:r w:rsidRPr="00A946FF">
              <w:rPr>
                <w:sz w:val="18"/>
                <w:szCs w:val="18"/>
              </w:rPr>
              <w:t xml:space="preserve"> DRX.</w:t>
            </w:r>
            <w:r>
              <w:rPr>
                <w:rFonts w:eastAsia="Times New Roman"/>
                <w:sz w:val="18"/>
                <w:szCs w:val="18"/>
              </w:rPr>
              <w:t xml:space="preserve"> </w:t>
            </w:r>
          </w:p>
        </w:tc>
      </w:tr>
    </w:tbl>
    <w:p w14:paraId="52B11BB2" w14:textId="302C1162" w:rsidR="00C83362" w:rsidRPr="006E06A2" w:rsidRDefault="00C83362" w:rsidP="00C83362">
      <w:pPr>
        <w:rPr>
          <w:b/>
          <w:bCs/>
          <w:lang w:eastAsia="ko-KR"/>
        </w:rPr>
      </w:pPr>
      <w:r w:rsidRPr="006E06A2">
        <w:rPr>
          <w:rFonts w:hint="eastAsia"/>
          <w:b/>
          <w:bCs/>
          <w:lang w:eastAsia="ko-KR"/>
        </w:rPr>
        <w:t xml:space="preserve">Observation 2. In order to support the multi-modal XR application in Rel-19, a mechanism is needed to support inter-QoS flows </w:t>
      </w:r>
      <w:r w:rsidRPr="006E06A2">
        <w:rPr>
          <w:b/>
          <w:bCs/>
          <w:lang w:eastAsia="ko-KR"/>
        </w:rPr>
        <w:t>dependencie</w:t>
      </w:r>
      <w:r w:rsidRPr="006E06A2">
        <w:rPr>
          <w:rFonts w:hint="eastAsia"/>
          <w:b/>
          <w:bCs/>
          <w:lang w:eastAsia="ko-KR"/>
        </w:rPr>
        <w:t xml:space="preserve">s, e.g., </w:t>
      </w:r>
      <w:r w:rsidRPr="006E06A2">
        <w:rPr>
          <w:b/>
          <w:bCs/>
          <w:lang w:eastAsia="ko-KR"/>
        </w:rPr>
        <w:t>synchronization and/or coordination</w:t>
      </w:r>
      <w:r w:rsidRPr="006E06A2">
        <w:rPr>
          <w:rFonts w:hint="eastAsia"/>
          <w:b/>
          <w:bCs/>
          <w:lang w:eastAsia="ko-KR"/>
        </w:rPr>
        <w:t>.</w:t>
      </w:r>
    </w:p>
    <w:p w14:paraId="0A95D874" w14:textId="77777777" w:rsidR="000660E2" w:rsidRPr="00C83362" w:rsidRDefault="000660E2" w:rsidP="00910D52">
      <w:pPr>
        <w:rPr>
          <w:lang w:eastAsia="ko-KR"/>
        </w:rPr>
      </w:pPr>
    </w:p>
    <w:p w14:paraId="0D205B57" w14:textId="123302C5" w:rsidR="008D5FD8" w:rsidRDefault="003C17AD" w:rsidP="00910D52">
      <w:pPr>
        <w:rPr>
          <w:lang w:eastAsia="ko-KR"/>
        </w:rPr>
      </w:pPr>
      <w:r>
        <w:rPr>
          <w:rFonts w:hint="eastAsia"/>
          <w:lang w:eastAsia="ko-KR"/>
        </w:rPr>
        <w:t xml:space="preserve">Given that </w:t>
      </w:r>
      <w:r w:rsidR="00E010D2">
        <w:rPr>
          <w:rFonts w:hint="eastAsia"/>
          <w:lang w:eastAsia="ko-KR"/>
        </w:rPr>
        <w:t xml:space="preserve">there is a </w:t>
      </w:r>
      <w:r w:rsidR="00E010D2">
        <w:rPr>
          <w:lang w:eastAsia="ko-KR"/>
        </w:rPr>
        <w:t>new requirement</w:t>
      </w:r>
      <w:r w:rsidR="00E010D2">
        <w:rPr>
          <w:rFonts w:hint="eastAsia"/>
          <w:lang w:eastAsia="ko-KR"/>
        </w:rPr>
        <w:t xml:space="preserve"> to support the inter-QoS flow dependency for multi-modal XR traffic</w:t>
      </w:r>
      <w:r w:rsidR="00711534">
        <w:rPr>
          <w:rFonts w:hint="eastAsia"/>
          <w:lang w:eastAsia="ko-KR"/>
        </w:rPr>
        <w:t xml:space="preserve"> in Rel-19 XR</w:t>
      </w:r>
      <w:r w:rsidR="00E010D2">
        <w:rPr>
          <w:rFonts w:hint="eastAsia"/>
          <w:lang w:eastAsia="ko-KR"/>
        </w:rPr>
        <w:t xml:space="preserve">, there are </w:t>
      </w:r>
      <w:r w:rsidR="008D5FD8">
        <w:rPr>
          <w:rFonts w:hint="eastAsia"/>
          <w:lang w:eastAsia="ko-KR"/>
        </w:rPr>
        <w:t xml:space="preserve">two options to handle the different QoS flows with different QoS to meet multi-modal QoS </w:t>
      </w:r>
      <w:r w:rsidR="008D5FD8">
        <w:rPr>
          <w:lang w:eastAsia="ko-KR"/>
        </w:rPr>
        <w:t>require</w:t>
      </w:r>
      <w:r w:rsidR="008D5FD8">
        <w:rPr>
          <w:rFonts w:hint="eastAsia"/>
          <w:lang w:eastAsia="ko-KR"/>
        </w:rPr>
        <w:t>ments.</w:t>
      </w:r>
    </w:p>
    <w:p w14:paraId="5C1F5286" w14:textId="313B8CD0" w:rsidR="008D5FD8" w:rsidRDefault="008D5FD8" w:rsidP="008D5FD8">
      <w:pPr>
        <w:pStyle w:val="ac"/>
        <w:numPr>
          <w:ilvl w:val="0"/>
          <w:numId w:val="37"/>
        </w:numPr>
        <w:ind w:leftChars="0"/>
        <w:rPr>
          <w:lang w:eastAsia="ko-KR"/>
        </w:rPr>
      </w:pPr>
      <w:r>
        <w:rPr>
          <w:rFonts w:hint="eastAsia"/>
          <w:lang w:eastAsia="ko-KR"/>
        </w:rPr>
        <w:t xml:space="preserve">Option 1: </w:t>
      </w:r>
      <w:r w:rsidR="00E010D2">
        <w:rPr>
          <w:rFonts w:hint="eastAsia"/>
          <w:lang w:eastAsia="ko-KR"/>
        </w:rPr>
        <w:t xml:space="preserve">reuse the mapping of N QoS flow </w:t>
      </w:r>
      <w:r w:rsidR="00E010D2">
        <w:rPr>
          <w:lang w:eastAsia="ko-KR"/>
        </w:rPr>
        <w:t>–</w:t>
      </w:r>
      <w:r w:rsidR="00E010D2">
        <w:rPr>
          <w:rFonts w:hint="eastAsia"/>
          <w:lang w:eastAsia="ko-KR"/>
        </w:rPr>
        <w:t xml:space="preserve"> N DRB mapping, if the QoS requirements of each QoS flow are different. Then, define additional mechanisms to support the newly defined multi-modal QoS requirements, e.g.,</w:t>
      </w:r>
      <w:r w:rsidR="004E67BF">
        <w:rPr>
          <w:rFonts w:hint="eastAsia"/>
          <w:lang w:eastAsia="ko-KR"/>
        </w:rPr>
        <w:t xml:space="preserve"> to support </w:t>
      </w:r>
      <w:r w:rsidR="00E010D2" w:rsidRPr="00E010D2">
        <w:rPr>
          <w:lang w:eastAsia="ko-KR"/>
        </w:rPr>
        <w:t xml:space="preserve">synchronization threshold between </w:t>
      </w:r>
      <w:r w:rsidR="00E010D2">
        <w:rPr>
          <w:rFonts w:hint="eastAsia"/>
          <w:lang w:eastAsia="ko-KR"/>
        </w:rPr>
        <w:t xml:space="preserve">data units from </w:t>
      </w:r>
      <w:r w:rsidR="00E010D2" w:rsidRPr="00E010D2">
        <w:rPr>
          <w:lang w:eastAsia="ko-KR"/>
        </w:rPr>
        <w:t xml:space="preserve">two or more </w:t>
      </w:r>
      <w:r w:rsidR="00E010D2">
        <w:rPr>
          <w:rFonts w:hint="eastAsia"/>
          <w:lang w:eastAsia="ko-KR"/>
        </w:rPr>
        <w:t>QoS flows.</w:t>
      </w:r>
    </w:p>
    <w:p w14:paraId="7E5D4001" w14:textId="32B0C324" w:rsidR="00E010D2" w:rsidRDefault="00E010D2" w:rsidP="008D5FD8">
      <w:pPr>
        <w:pStyle w:val="ac"/>
        <w:numPr>
          <w:ilvl w:val="0"/>
          <w:numId w:val="37"/>
        </w:numPr>
        <w:ind w:leftChars="0"/>
        <w:rPr>
          <w:lang w:eastAsia="ko-KR"/>
        </w:rPr>
      </w:pPr>
      <w:r>
        <w:rPr>
          <w:rFonts w:hint="eastAsia"/>
          <w:lang w:eastAsia="ko-KR"/>
        </w:rPr>
        <w:t xml:space="preserve">Option 2: allow the mapping of N QoS flow </w:t>
      </w:r>
      <w:r>
        <w:rPr>
          <w:lang w:eastAsia="ko-KR"/>
        </w:rPr>
        <w:t>–</w:t>
      </w:r>
      <w:r>
        <w:rPr>
          <w:rFonts w:hint="eastAsia"/>
          <w:lang w:eastAsia="ko-KR"/>
        </w:rPr>
        <w:t xml:space="preserve"> 1 DRB mapping, even though the QoS requirements of each QoS flow are different. Then, define additional mechanisms to support the newly defined multi-modal QoS requirements within the unified entity (e.g., PDCP layer).</w:t>
      </w:r>
    </w:p>
    <w:p w14:paraId="2E15EA63" w14:textId="48D6F8B6" w:rsidR="00A44CA6" w:rsidRDefault="00A44CA6" w:rsidP="006E06A2">
      <w:pPr>
        <w:ind w:left="440"/>
        <w:jc w:val="center"/>
        <w:rPr>
          <w:lang w:eastAsia="ko-KR"/>
        </w:rPr>
      </w:pPr>
      <w:r w:rsidRPr="00A44CA6">
        <w:rPr>
          <w:rFonts w:hint="eastAsia"/>
          <w:noProof/>
          <w:lang w:val="en-US" w:eastAsia="ko-KR"/>
        </w:rPr>
        <w:lastRenderedPageBreak/>
        <w:drawing>
          <wp:inline distT="0" distB="0" distL="0" distR="0" wp14:anchorId="02FDDC1F" wp14:editId="70A887B8">
            <wp:extent cx="5004079" cy="2823586"/>
            <wp:effectExtent l="0" t="0" r="6350" b="0"/>
            <wp:docPr id="1526894656"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11947" cy="2828026"/>
                    </a:xfrm>
                    <a:prstGeom prst="rect">
                      <a:avLst/>
                    </a:prstGeom>
                    <a:noFill/>
                    <a:ln>
                      <a:noFill/>
                    </a:ln>
                  </pic:spPr>
                </pic:pic>
              </a:graphicData>
            </a:graphic>
          </wp:inline>
        </w:drawing>
      </w:r>
    </w:p>
    <w:p w14:paraId="618832BF" w14:textId="65D4CD2A" w:rsidR="00A44CA6" w:rsidRDefault="00A44CA6" w:rsidP="00A44CA6">
      <w:pPr>
        <w:ind w:left="440"/>
        <w:jc w:val="center"/>
        <w:rPr>
          <w:lang w:eastAsia="ko-KR"/>
        </w:rPr>
      </w:pPr>
      <w:r>
        <w:rPr>
          <w:rFonts w:hint="eastAsia"/>
          <w:lang w:eastAsia="ko-KR"/>
        </w:rPr>
        <w:t>Figure 1. QoS flow to DRB mapping for multi-modal QoS flows</w:t>
      </w:r>
    </w:p>
    <w:p w14:paraId="404AAD9B" w14:textId="2FCFC1EA" w:rsidR="002C2C8D" w:rsidRDefault="002C2C8D" w:rsidP="002C2C8D">
      <w:pPr>
        <w:jc w:val="center"/>
        <w:rPr>
          <w:lang w:eastAsia="ko-KR"/>
        </w:rPr>
      </w:pPr>
    </w:p>
    <w:p w14:paraId="70B05F70" w14:textId="391A480B" w:rsidR="00E010D2" w:rsidRDefault="00711534" w:rsidP="00E010D2">
      <w:pPr>
        <w:rPr>
          <w:lang w:eastAsia="ko-KR"/>
        </w:rPr>
      </w:pPr>
      <w:r>
        <w:rPr>
          <w:rFonts w:hint="eastAsia"/>
          <w:lang w:eastAsia="ko-KR"/>
        </w:rPr>
        <w:t xml:space="preserve">For Option 1, </w:t>
      </w:r>
      <w:r w:rsidR="00C47528">
        <w:rPr>
          <w:rFonts w:hint="eastAsia"/>
          <w:lang w:eastAsia="ko-KR"/>
        </w:rPr>
        <w:t xml:space="preserve">existing PDCP and RLC functions can be reused in order to support the QoS requirements for each QoS flow. However, in order to define a mechanism for inter-QoS flow </w:t>
      </w:r>
      <w:r w:rsidR="00C47528">
        <w:rPr>
          <w:lang w:eastAsia="ko-KR"/>
        </w:rPr>
        <w:t>dependency</w:t>
      </w:r>
      <w:r w:rsidR="00C47528">
        <w:rPr>
          <w:rFonts w:hint="eastAsia"/>
          <w:lang w:eastAsia="ko-KR"/>
        </w:rPr>
        <w:t xml:space="preserve">, a new mechanism </w:t>
      </w:r>
      <w:r w:rsidR="000D73DE">
        <w:rPr>
          <w:rFonts w:hint="eastAsia"/>
          <w:lang w:eastAsia="ko-KR"/>
        </w:rPr>
        <w:t xml:space="preserve">is needed </w:t>
      </w:r>
      <w:r w:rsidR="00C17241">
        <w:rPr>
          <w:rFonts w:hint="eastAsia"/>
          <w:lang w:eastAsia="ko-KR"/>
        </w:rPr>
        <w:t>for cross-QoS flows management</w:t>
      </w:r>
      <w:r w:rsidR="000D73DE">
        <w:rPr>
          <w:rFonts w:hint="eastAsia"/>
          <w:lang w:eastAsia="ko-KR"/>
        </w:rPr>
        <w:t xml:space="preserve"> (e.g., grouping of multiple DRBs and/or inter</w:t>
      </w:r>
      <w:r w:rsidR="004E67BF">
        <w:rPr>
          <w:rFonts w:hint="eastAsia"/>
          <w:lang w:eastAsia="ko-KR"/>
        </w:rPr>
        <w:t>-</w:t>
      </w:r>
      <w:r w:rsidR="000D73DE">
        <w:rPr>
          <w:rFonts w:hint="eastAsia"/>
          <w:lang w:eastAsia="ko-KR"/>
        </w:rPr>
        <w:t xml:space="preserve">PDCP entity or inter-RLC entity signalling), which may require a lot of further discussion. </w:t>
      </w:r>
      <w:r w:rsidR="00C47528">
        <w:rPr>
          <w:rFonts w:hint="eastAsia"/>
          <w:lang w:eastAsia="ko-KR"/>
        </w:rPr>
        <w:t xml:space="preserve">In addition, </w:t>
      </w:r>
      <w:r w:rsidR="000D73DE">
        <w:rPr>
          <w:rFonts w:hint="eastAsia"/>
          <w:lang w:eastAsia="ko-KR"/>
        </w:rPr>
        <w:t>if it is needed t</w:t>
      </w:r>
      <w:r w:rsidR="000D73DE">
        <w:rPr>
          <w:lang w:val="en-US" w:eastAsia="ko-KR"/>
        </w:rPr>
        <w:t xml:space="preserve">o support in-sequence delivery </w:t>
      </w:r>
      <w:r w:rsidR="000D73DE">
        <w:rPr>
          <w:rFonts w:hint="eastAsia"/>
          <w:lang w:val="en-US" w:eastAsia="ko-KR"/>
        </w:rPr>
        <w:t>for multi-modal data</w:t>
      </w:r>
      <w:r w:rsidR="000D73DE">
        <w:rPr>
          <w:lang w:val="en-US" w:eastAsia="ko-KR"/>
        </w:rPr>
        <w:t xml:space="preserve"> mapped to different DRBs, packet inspection beyond QoS flow identification is required</w:t>
      </w:r>
      <w:r w:rsidR="000D73DE">
        <w:rPr>
          <w:rFonts w:hint="eastAsia"/>
          <w:lang w:val="en-US" w:eastAsia="ko-KR"/>
        </w:rPr>
        <w:t xml:space="preserve"> in the </w:t>
      </w:r>
      <w:r w:rsidR="000D73DE">
        <w:rPr>
          <w:lang w:val="en-US" w:eastAsia="ko-KR"/>
        </w:rPr>
        <w:t>recipient</w:t>
      </w:r>
      <w:r w:rsidR="000D73DE">
        <w:rPr>
          <w:rFonts w:hint="eastAsia"/>
          <w:lang w:val="en-US" w:eastAsia="ko-KR"/>
        </w:rPr>
        <w:t xml:space="preserve"> side, which </w:t>
      </w:r>
      <w:r w:rsidR="000D73DE">
        <w:rPr>
          <w:lang w:val="en-US" w:eastAsia="ko-KR"/>
        </w:rPr>
        <w:t>bring</w:t>
      </w:r>
      <w:r w:rsidR="000D73DE">
        <w:rPr>
          <w:rFonts w:hint="eastAsia"/>
          <w:lang w:val="en-US" w:eastAsia="ko-KR"/>
        </w:rPr>
        <w:t>s</w:t>
      </w:r>
      <w:r w:rsidR="000D73DE">
        <w:rPr>
          <w:lang w:val="en-US" w:eastAsia="ko-KR"/>
        </w:rPr>
        <w:t xml:space="preserve"> heavy workload and is not preferable.</w:t>
      </w:r>
    </w:p>
    <w:p w14:paraId="0642F88E" w14:textId="7D249FEC" w:rsidR="00844AC7" w:rsidRDefault="00711534" w:rsidP="00C17241">
      <w:pPr>
        <w:rPr>
          <w:lang w:eastAsia="ko-KR"/>
        </w:rPr>
      </w:pPr>
      <w:r>
        <w:rPr>
          <w:rFonts w:hint="eastAsia"/>
          <w:lang w:eastAsia="ko-KR"/>
        </w:rPr>
        <w:t xml:space="preserve">For Option 2, </w:t>
      </w:r>
      <w:r w:rsidR="000D73DE">
        <w:rPr>
          <w:rFonts w:hint="eastAsia"/>
          <w:lang w:eastAsia="ko-KR"/>
        </w:rPr>
        <w:t>by using the same DRB for multi-modal QoS flows,</w:t>
      </w:r>
      <w:r w:rsidR="00C17241">
        <w:rPr>
          <w:rFonts w:hint="eastAsia"/>
          <w:lang w:eastAsia="ko-KR"/>
        </w:rPr>
        <w:t xml:space="preserve"> it would be easier to define an additional QoS requirement (e.g., </w:t>
      </w:r>
      <w:r w:rsidR="00C17241">
        <w:rPr>
          <w:lang w:eastAsia="ko-KR"/>
        </w:rPr>
        <w:t>synchronization</w:t>
      </w:r>
      <w:r w:rsidR="00C17241">
        <w:rPr>
          <w:rFonts w:hint="eastAsia"/>
          <w:lang w:eastAsia="ko-KR"/>
        </w:rPr>
        <w:t xml:space="preserve"> threshold) for multi-modal traffics within the same entity (e.g., in PDCP layer). </w:t>
      </w:r>
      <w:r w:rsidR="00E740E1">
        <w:rPr>
          <w:rFonts w:hint="eastAsia"/>
          <w:lang w:eastAsia="ko-KR"/>
        </w:rPr>
        <w:t>On the other hand, as one DRB is mapped to multiple QoS flows with different QoS requirements, additional mechanisms to handle data from different QoS flow is needed, e.g., applying different PDCP discard timer for data from different QoS flows.</w:t>
      </w:r>
    </w:p>
    <w:p w14:paraId="6C84C572" w14:textId="2341EA89" w:rsidR="00F56497" w:rsidRPr="00871B3C" w:rsidRDefault="00F56497" w:rsidP="002C2C8D">
      <w:pPr>
        <w:rPr>
          <w:lang w:eastAsia="ko-KR"/>
        </w:rPr>
      </w:pPr>
      <w:r>
        <w:rPr>
          <w:rFonts w:hint="eastAsia"/>
          <w:lang w:eastAsia="ko-KR"/>
        </w:rPr>
        <w:t xml:space="preserve">In our view, in order to apply the </w:t>
      </w:r>
      <w:r w:rsidRPr="00871B3C">
        <w:rPr>
          <w:rFonts w:hint="eastAsia"/>
          <w:lang w:eastAsia="ko-KR"/>
        </w:rPr>
        <w:t>new multi-modal QoS requirements for multiple QoS flows, it would be easier to handle the multi-modal traffics using the single DRB</w:t>
      </w:r>
      <w:r w:rsidR="009C4E0C" w:rsidRPr="00871B3C">
        <w:rPr>
          <w:rFonts w:hint="eastAsia"/>
          <w:lang w:eastAsia="ko-KR"/>
        </w:rPr>
        <w:t xml:space="preserve"> (i.e., Option 2)</w:t>
      </w:r>
      <w:r w:rsidRPr="00871B3C">
        <w:rPr>
          <w:rFonts w:hint="eastAsia"/>
          <w:lang w:eastAsia="ko-KR"/>
        </w:rPr>
        <w:t xml:space="preserve">. Given that additional discard timer for low PSI is </w:t>
      </w:r>
      <w:r w:rsidR="002C2C8D" w:rsidRPr="00871B3C">
        <w:rPr>
          <w:rFonts w:hint="eastAsia"/>
          <w:lang w:eastAsia="ko-KR"/>
        </w:rPr>
        <w:t xml:space="preserve">already </w:t>
      </w:r>
      <w:r w:rsidRPr="00871B3C">
        <w:rPr>
          <w:rFonts w:hint="eastAsia"/>
          <w:lang w:eastAsia="ko-KR"/>
        </w:rPr>
        <w:t xml:space="preserve">defined in Rel-18 XR, applying the multiple PDCP discard timer for each PDCP SDU may not be critical issue. </w:t>
      </w:r>
      <w:r w:rsidR="002C2C8D" w:rsidRPr="00871B3C">
        <w:rPr>
          <w:rFonts w:hint="eastAsia"/>
          <w:lang w:eastAsia="ko-KR"/>
        </w:rPr>
        <w:t xml:space="preserve">In this sense, in order to support multi-modal XR applications with inter-QoS flows dependency, </w:t>
      </w:r>
      <w:r w:rsidR="002C2C8D" w:rsidRPr="00871B3C">
        <w:rPr>
          <w:lang w:eastAsia="ko-KR"/>
        </w:rPr>
        <w:t>multiplexing of multiple QoS flows with different QoS in a single DRB</w:t>
      </w:r>
      <w:r w:rsidR="002C2C8D" w:rsidRPr="00871B3C">
        <w:rPr>
          <w:rFonts w:hint="eastAsia"/>
          <w:lang w:eastAsia="ko-KR"/>
        </w:rPr>
        <w:t xml:space="preserve"> should be supported in Rel-19 XR.</w:t>
      </w:r>
    </w:p>
    <w:p w14:paraId="361897A2" w14:textId="475256AC" w:rsidR="00294425" w:rsidRPr="00871B3C" w:rsidRDefault="002B2E15" w:rsidP="00910D52">
      <w:pPr>
        <w:rPr>
          <w:b/>
        </w:rPr>
      </w:pPr>
      <w:r w:rsidRPr="00871B3C">
        <w:rPr>
          <w:rFonts w:hint="eastAsia"/>
          <w:b/>
          <w:bCs/>
          <w:lang w:val="en-US" w:eastAsia="ko-KR"/>
        </w:rPr>
        <w:t>Proposal 1.</w:t>
      </w:r>
      <w:r w:rsidR="000D32FB" w:rsidRPr="00871B3C">
        <w:rPr>
          <w:rFonts w:hint="eastAsia"/>
          <w:b/>
          <w:lang w:val="en-US" w:eastAsia="ko-KR"/>
        </w:rPr>
        <w:t xml:space="preserve"> Study to support </w:t>
      </w:r>
      <w:r w:rsidR="000D32FB" w:rsidRPr="00871B3C">
        <w:rPr>
          <w:b/>
        </w:rPr>
        <w:t>multiplex</w:t>
      </w:r>
      <w:r w:rsidR="000D32FB" w:rsidRPr="00871B3C">
        <w:rPr>
          <w:rFonts w:hint="eastAsia"/>
          <w:b/>
          <w:lang w:eastAsia="ko-KR"/>
        </w:rPr>
        <w:t>ing of multiple QoS flows with different QoS</w:t>
      </w:r>
      <w:r w:rsidR="000D32FB" w:rsidRPr="00871B3C">
        <w:rPr>
          <w:b/>
        </w:rPr>
        <w:t xml:space="preserve"> in a single DRB </w:t>
      </w:r>
      <w:r w:rsidR="000D32FB" w:rsidRPr="00871B3C">
        <w:rPr>
          <w:rFonts w:hint="eastAsia"/>
          <w:b/>
          <w:lang w:eastAsia="ko-KR"/>
        </w:rPr>
        <w:t>in Rel-19 XR</w:t>
      </w:r>
      <w:r w:rsidR="000D32FB" w:rsidRPr="00871B3C">
        <w:rPr>
          <w:b/>
        </w:rPr>
        <w:t>.</w:t>
      </w:r>
    </w:p>
    <w:p w14:paraId="18C693EE" w14:textId="06F3D3CF" w:rsidR="00346DD0" w:rsidRDefault="002B2E15" w:rsidP="00346DD0">
      <w:pPr>
        <w:rPr>
          <w:lang w:eastAsia="ko-KR"/>
        </w:rPr>
      </w:pPr>
      <w:r w:rsidRPr="00871B3C">
        <w:rPr>
          <w:rFonts w:hint="eastAsia"/>
          <w:lang w:val="en-US" w:eastAsia="ko-KR"/>
        </w:rPr>
        <w:t xml:space="preserve">If it is agreed to support the same DRB for different QoS, </w:t>
      </w:r>
      <w:r w:rsidR="0049692C" w:rsidRPr="00871B3C">
        <w:rPr>
          <w:rFonts w:hint="eastAsia"/>
          <w:lang w:val="en-US" w:eastAsia="ko-KR"/>
        </w:rPr>
        <w:t xml:space="preserve">different </w:t>
      </w:r>
      <w:r w:rsidRPr="00871B3C">
        <w:rPr>
          <w:lang w:val="en-US" w:eastAsia="ko-KR"/>
        </w:rPr>
        <w:t xml:space="preserve">QoS </w:t>
      </w:r>
      <w:r w:rsidR="00F56497" w:rsidRPr="00871B3C">
        <w:rPr>
          <w:rFonts w:hint="eastAsia"/>
          <w:lang w:val="en-US" w:eastAsia="ko-KR"/>
        </w:rPr>
        <w:t>management is needed</w:t>
      </w:r>
      <w:r w:rsidRPr="00871B3C">
        <w:rPr>
          <w:lang w:val="en-US" w:eastAsia="ko-KR"/>
        </w:rPr>
        <w:t xml:space="preserve"> </w:t>
      </w:r>
      <w:r w:rsidRPr="00871B3C">
        <w:rPr>
          <w:rFonts w:hint="eastAsia"/>
          <w:lang w:val="en-US" w:eastAsia="ko-KR"/>
        </w:rPr>
        <w:t xml:space="preserve">for each QoS flow </w:t>
      </w:r>
      <w:r w:rsidRPr="00871B3C">
        <w:rPr>
          <w:lang w:val="en-US" w:eastAsia="ko-KR"/>
        </w:rPr>
        <w:t>within a single DRB.</w:t>
      </w:r>
      <w:r w:rsidRPr="00871B3C">
        <w:rPr>
          <w:rFonts w:hint="eastAsia"/>
          <w:lang w:val="en-US" w:eastAsia="ko-KR"/>
        </w:rPr>
        <w:t xml:space="preserve"> </w:t>
      </w:r>
      <w:r w:rsidR="00F56497" w:rsidRPr="00871B3C">
        <w:rPr>
          <w:rFonts w:hint="eastAsia"/>
          <w:lang w:val="en-US" w:eastAsia="ko-KR"/>
        </w:rPr>
        <w:t xml:space="preserve">For example, </w:t>
      </w:r>
      <w:r w:rsidR="00346DD0" w:rsidRPr="00871B3C">
        <w:rPr>
          <w:rFonts w:hint="eastAsia"/>
          <w:lang w:val="en-US" w:eastAsia="ko-KR"/>
        </w:rPr>
        <w:t xml:space="preserve">as mentioned above, </w:t>
      </w:r>
      <w:r w:rsidR="00F56497" w:rsidRPr="00871B3C">
        <w:rPr>
          <w:rFonts w:hint="eastAsia"/>
          <w:lang w:val="en-US" w:eastAsia="ko-KR"/>
        </w:rPr>
        <w:t xml:space="preserve">data from different QoS flows can be applied with different PDCP discard timer </w:t>
      </w:r>
      <w:r w:rsidR="00346DD0" w:rsidRPr="00871B3C">
        <w:rPr>
          <w:lang w:val="en-US" w:eastAsia="ko-KR"/>
        </w:rPr>
        <w:t>to</w:t>
      </w:r>
      <w:r w:rsidR="00F56497" w:rsidRPr="00871B3C">
        <w:rPr>
          <w:rFonts w:hint="eastAsia"/>
          <w:lang w:val="en-US" w:eastAsia="ko-KR"/>
        </w:rPr>
        <w:t xml:space="preserve"> handle the different latency requirements</w:t>
      </w:r>
      <w:r w:rsidR="00346DD0" w:rsidRPr="00871B3C">
        <w:rPr>
          <w:rFonts w:hint="eastAsia"/>
          <w:lang w:val="en-US" w:eastAsia="ko-KR"/>
        </w:rPr>
        <w:t xml:space="preserve"> of each QoS flow</w:t>
      </w:r>
      <w:r w:rsidR="00F56497" w:rsidRPr="00871B3C">
        <w:rPr>
          <w:rFonts w:hint="eastAsia"/>
          <w:lang w:val="en-US" w:eastAsia="ko-KR"/>
        </w:rPr>
        <w:t>. In addition, in order to handle the different priority or reliability requirements,</w:t>
      </w:r>
      <w:r w:rsidR="00F56497">
        <w:rPr>
          <w:rFonts w:hint="eastAsia"/>
          <w:lang w:val="en-US" w:eastAsia="ko-KR"/>
        </w:rPr>
        <w:t xml:space="preserve"> </w:t>
      </w:r>
      <w:r w:rsidR="0049692C">
        <w:rPr>
          <w:rFonts w:hint="eastAsia"/>
          <w:lang w:val="en-US" w:eastAsia="ko-KR"/>
        </w:rPr>
        <w:t xml:space="preserve">data in different QoS flows </w:t>
      </w:r>
      <w:r w:rsidR="00F56497">
        <w:rPr>
          <w:rFonts w:hint="eastAsia"/>
          <w:lang w:val="en-US" w:eastAsia="ko-KR"/>
        </w:rPr>
        <w:t>may be split to the different RLC entities</w:t>
      </w:r>
      <w:r w:rsidR="004656BF">
        <w:rPr>
          <w:rFonts w:hint="eastAsia"/>
          <w:lang w:val="en-US" w:eastAsia="ko-KR"/>
        </w:rPr>
        <w:t xml:space="preserve">, in order to apply the different logical channel priorities, RLC mode (e.g., AM RLC or UM RLC), and/or duplication for each QoS flow </w:t>
      </w:r>
      <w:r w:rsidR="004656BF">
        <w:rPr>
          <w:lang w:val="en-US" w:eastAsia="ko-KR"/>
        </w:rPr>
        <w:t>with</w:t>
      </w:r>
      <w:r w:rsidR="004656BF">
        <w:rPr>
          <w:rFonts w:hint="eastAsia"/>
          <w:lang w:val="en-US" w:eastAsia="ko-KR"/>
        </w:rPr>
        <w:t xml:space="preserve"> different QoS</w:t>
      </w:r>
      <w:r w:rsidR="0049692C">
        <w:rPr>
          <w:rFonts w:hint="eastAsia"/>
          <w:lang w:val="en-US" w:eastAsia="ko-KR"/>
        </w:rPr>
        <w:t xml:space="preserve">. </w:t>
      </w:r>
    </w:p>
    <w:p w14:paraId="213AC748" w14:textId="66FBDFEF" w:rsidR="00346DD0" w:rsidRPr="00545D13" w:rsidRDefault="00F6408F" w:rsidP="00B13240">
      <w:pPr>
        <w:rPr>
          <w:rFonts w:eastAsia="맑은 고딕"/>
          <w:b/>
          <w:color w:val="000000"/>
          <w:lang w:val="en-US" w:eastAsia="ko-KR"/>
        </w:rPr>
      </w:pPr>
      <w:r w:rsidRPr="00545D13">
        <w:rPr>
          <w:rFonts w:hint="eastAsia"/>
          <w:b/>
          <w:bCs/>
          <w:lang w:val="en-US" w:eastAsia="ko-KR"/>
        </w:rPr>
        <w:t>Proposal 2.</w:t>
      </w:r>
      <w:r w:rsidRPr="00545D13">
        <w:rPr>
          <w:rFonts w:hint="eastAsia"/>
          <w:b/>
          <w:lang w:val="en-US" w:eastAsia="ko-KR"/>
        </w:rPr>
        <w:t xml:space="preserve"> </w:t>
      </w:r>
      <w:r w:rsidR="00346DD0" w:rsidRPr="00545D13">
        <w:rPr>
          <w:rFonts w:eastAsia="맑은 고딕"/>
          <w:b/>
          <w:color w:val="000000"/>
          <w:lang w:val="en-US" w:eastAsia="zh-CN"/>
        </w:rPr>
        <w:t xml:space="preserve">If </w:t>
      </w:r>
      <w:r w:rsidR="00346DD0" w:rsidRPr="00545D13">
        <w:rPr>
          <w:rFonts w:eastAsia="맑은 고딕"/>
          <w:b/>
          <w:color w:val="000000"/>
          <w:lang w:eastAsia="zh-CN"/>
        </w:rPr>
        <w:t>multiplexing of multiple QoS flows with different QoS in a single DRB is supported</w:t>
      </w:r>
      <w:r w:rsidR="00346DD0" w:rsidRPr="00545D13">
        <w:rPr>
          <w:rFonts w:eastAsia="맑은 고딕"/>
          <w:b/>
          <w:color w:val="000000"/>
          <w:lang w:val="en-US" w:eastAsia="zh-CN"/>
        </w:rPr>
        <w:t>, study to support 1 DRB to N RLC mapping for different handling of data with different QoS</w:t>
      </w:r>
      <w:r w:rsidR="00346DD0" w:rsidRPr="00545D13">
        <w:rPr>
          <w:rFonts w:eastAsia="맑은 고딕" w:hint="eastAsia"/>
          <w:b/>
          <w:color w:val="000000"/>
          <w:lang w:val="en-US" w:eastAsia="ko-KR"/>
        </w:rPr>
        <w:t>.</w:t>
      </w:r>
    </w:p>
    <w:p w14:paraId="67358A7E" w14:textId="77777777" w:rsidR="00547BA2" w:rsidRDefault="00547BA2" w:rsidP="00B13240">
      <w:pPr>
        <w:rPr>
          <w:lang w:val="en-US" w:eastAsia="ko-KR"/>
        </w:rPr>
      </w:pPr>
    </w:p>
    <w:p w14:paraId="3321AD25" w14:textId="0601B932" w:rsidR="00547BA2" w:rsidRPr="00547BA2" w:rsidRDefault="00547BA2" w:rsidP="00B13240">
      <w:pPr>
        <w:rPr>
          <w:b/>
          <w:bCs/>
          <w:u w:val="single"/>
          <w:lang w:val="en-US" w:eastAsia="ko-KR"/>
        </w:rPr>
      </w:pPr>
      <w:r w:rsidRPr="00547BA2">
        <w:rPr>
          <w:rFonts w:hint="eastAsia"/>
          <w:b/>
          <w:bCs/>
          <w:u w:val="single"/>
          <w:lang w:val="en-US" w:eastAsia="ko-KR"/>
        </w:rPr>
        <w:t>Aspects on synchronization</w:t>
      </w:r>
      <w:r w:rsidR="00A44CA6">
        <w:rPr>
          <w:rFonts w:hint="eastAsia"/>
          <w:b/>
          <w:bCs/>
          <w:u w:val="single"/>
          <w:lang w:val="en-US" w:eastAsia="ko-KR"/>
        </w:rPr>
        <w:t xml:space="preserve"> </w:t>
      </w:r>
      <w:r w:rsidRPr="00547BA2">
        <w:rPr>
          <w:rFonts w:hint="eastAsia"/>
          <w:b/>
          <w:bCs/>
          <w:u w:val="single"/>
          <w:lang w:val="en-US" w:eastAsia="ko-KR"/>
        </w:rPr>
        <w:t>of data from different QoS flows</w:t>
      </w:r>
    </w:p>
    <w:p w14:paraId="562652FB" w14:textId="08140AB5" w:rsidR="00B13240" w:rsidRPr="0043295E" w:rsidRDefault="00FB4EC4" w:rsidP="00B13240">
      <w:pPr>
        <w:rPr>
          <w:rFonts w:eastAsiaTheme="minorEastAsia"/>
          <w:lang w:eastAsia="ko-KR"/>
        </w:rPr>
      </w:pPr>
      <w:r>
        <w:rPr>
          <w:rFonts w:hint="eastAsia"/>
          <w:lang w:val="en-US" w:eastAsia="ko-KR"/>
        </w:rPr>
        <w:lastRenderedPageBreak/>
        <w:t>A</w:t>
      </w:r>
      <w:r w:rsidR="00B13240">
        <w:rPr>
          <w:rFonts w:hint="eastAsia"/>
          <w:lang w:val="en-US" w:eastAsia="ko-KR"/>
        </w:rPr>
        <w:t xml:space="preserve">ccording to TR 22.847, </w:t>
      </w:r>
      <w:r w:rsidR="000E4419">
        <w:rPr>
          <w:rFonts w:hint="eastAsia"/>
          <w:lang w:val="en-US" w:eastAsia="ko-KR"/>
        </w:rPr>
        <w:t xml:space="preserve">one of the main </w:t>
      </w:r>
      <w:r w:rsidR="000E4419">
        <w:rPr>
          <w:lang w:val="en-US" w:eastAsia="ko-KR"/>
        </w:rPr>
        <w:t>requirements</w:t>
      </w:r>
      <w:r w:rsidR="000E4419">
        <w:rPr>
          <w:rFonts w:hint="eastAsia"/>
          <w:lang w:val="en-US" w:eastAsia="ko-KR"/>
        </w:rPr>
        <w:t xml:space="preserve"> of the multi-modal XR service is to ensure the synchronized transmission of data units from different QoS flows. For example</w:t>
      </w:r>
      <w:r w:rsidR="00B13240">
        <w:rPr>
          <w:rFonts w:hint="eastAsia"/>
          <w:lang w:val="en-US" w:eastAsia="ko-KR"/>
        </w:rPr>
        <w:t>,</w:t>
      </w:r>
      <w:r w:rsidR="000E4419">
        <w:rPr>
          <w:rFonts w:hint="eastAsia"/>
          <w:lang w:val="en-US" w:eastAsia="ko-KR"/>
        </w:rPr>
        <w:t xml:space="preserve"> if there is </w:t>
      </w:r>
      <w:r w:rsidR="000E4419">
        <w:rPr>
          <w:lang w:val="en-US" w:eastAsia="ko-KR"/>
        </w:rPr>
        <w:t>video</w:t>
      </w:r>
      <w:r w:rsidR="000E4419">
        <w:rPr>
          <w:rFonts w:hint="eastAsia"/>
          <w:lang w:val="en-US" w:eastAsia="ko-KR"/>
        </w:rPr>
        <w:t xml:space="preserve"> data 1 and an audio data 1 associated with video data 1, </w:t>
      </w:r>
      <w:r w:rsidR="000E4419">
        <w:rPr>
          <w:rFonts w:eastAsiaTheme="minorEastAsia" w:hint="eastAsia"/>
          <w:lang w:eastAsia="ko-KR"/>
        </w:rPr>
        <w:t xml:space="preserve">the user experience of XR </w:t>
      </w:r>
      <w:r w:rsidR="000E4419">
        <w:rPr>
          <w:rFonts w:eastAsiaTheme="minorEastAsia"/>
          <w:lang w:eastAsia="ko-KR"/>
        </w:rPr>
        <w:t>application</w:t>
      </w:r>
      <w:r w:rsidR="000E4419">
        <w:rPr>
          <w:rFonts w:eastAsiaTheme="minorEastAsia" w:hint="eastAsia"/>
          <w:lang w:eastAsia="ko-KR"/>
        </w:rPr>
        <w:t xml:space="preserve"> will be </w:t>
      </w:r>
      <w:r w:rsidR="000E4419">
        <w:rPr>
          <w:rFonts w:eastAsiaTheme="minorEastAsia"/>
          <w:lang w:eastAsia="ko-KR"/>
        </w:rPr>
        <w:t>deteriorated</w:t>
      </w:r>
      <w:r w:rsidR="00B13240">
        <w:rPr>
          <w:rFonts w:hint="eastAsia"/>
          <w:lang w:val="en-US" w:eastAsia="ko-KR"/>
        </w:rPr>
        <w:t xml:space="preserve"> if a </w:t>
      </w:r>
      <w:r w:rsidR="0043295E">
        <w:rPr>
          <w:rFonts w:hint="eastAsia"/>
          <w:lang w:val="en-US" w:eastAsia="ko-KR"/>
        </w:rPr>
        <w:t xml:space="preserve">video </w:t>
      </w:r>
      <w:r w:rsidR="00B13240">
        <w:rPr>
          <w:rFonts w:hint="eastAsia"/>
          <w:lang w:val="en-US" w:eastAsia="ko-KR"/>
        </w:rPr>
        <w:t xml:space="preserve">data </w:t>
      </w:r>
      <w:r w:rsidR="000E4419">
        <w:rPr>
          <w:rFonts w:hint="eastAsia"/>
          <w:lang w:val="en-US" w:eastAsia="ko-KR"/>
        </w:rPr>
        <w:t xml:space="preserve">1 </w:t>
      </w:r>
      <w:r w:rsidR="00B13240">
        <w:rPr>
          <w:rFonts w:hint="eastAsia"/>
          <w:lang w:val="en-US" w:eastAsia="ko-KR"/>
        </w:rPr>
        <w:t xml:space="preserve">is </w:t>
      </w:r>
      <w:r w:rsidR="000E4419">
        <w:rPr>
          <w:rFonts w:hint="eastAsia"/>
          <w:lang w:val="en-US" w:eastAsia="ko-KR"/>
        </w:rPr>
        <w:t>delivered to upper layer</w:t>
      </w:r>
      <w:r w:rsidR="00B13240">
        <w:rPr>
          <w:rFonts w:hint="eastAsia"/>
          <w:lang w:val="en-US" w:eastAsia="ko-KR"/>
        </w:rPr>
        <w:t xml:space="preserve"> </w:t>
      </w:r>
      <w:r w:rsidR="007860B4">
        <w:rPr>
          <w:rFonts w:hint="eastAsia"/>
          <w:lang w:val="en-US" w:eastAsia="ko-KR"/>
        </w:rPr>
        <w:t>later</w:t>
      </w:r>
      <w:r w:rsidR="00B13240">
        <w:rPr>
          <w:rFonts w:hint="eastAsia"/>
          <w:lang w:val="en-US" w:eastAsia="ko-KR"/>
        </w:rPr>
        <w:t xml:space="preserve"> </w:t>
      </w:r>
      <w:r w:rsidR="00D87991">
        <w:rPr>
          <w:rFonts w:hint="eastAsia"/>
          <w:lang w:val="en-US" w:eastAsia="ko-KR"/>
        </w:rPr>
        <w:t xml:space="preserve">than </w:t>
      </w:r>
      <w:r w:rsidR="00B13240">
        <w:rPr>
          <w:rFonts w:hint="eastAsia"/>
          <w:lang w:val="en-US" w:eastAsia="ko-KR"/>
        </w:rPr>
        <w:t xml:space="preserve">the </w:t>
      </w:r>
      <w:r w:rsidR="00B13240" w:rsidRPr="00851D83">
        <w:rPr>
          <w:rFonts w:eastAsia="SimSun"/>
          <w:lang w:eastAsia="zh-CN"/>
        </w:rPr>
        <w:t>synchronisation thresholds</w:t>
      </w:r>
      <w:r w:rsidR="00B13240">
        <w:rPr>
          <w:rFonts w:eastAsiaTheme="minorEastAsia" w:hint="eastAsia"/>
          <w:lang w:eastAsia="ko-KR"/>
        </w:rPr>
        <w:t xml:space="preserve"> from the </w:t>
      </w:r>
      <w:r w:rsidR="000E4419">
        <w:rPr>
          <w:rFonts w:eastAsiaTheme="minorEastAsia" w:hint="eastAsia"/>
          <w:lang w:eastAsia="ko-KR"/>
        </w:rPr>
        <w:t>delivery</w:t>
      </w:r>
      <w:r w:rsidR="00B13240">
        <w:rPr>
          <w:rFonts w:eastAsiaTheme="minorEastAsia" w:hint="eastAsia"/>
          <w:lang w:eastAsia="ko-KR"/>
        </w:rPr>
        <w:t xml:space="preserve"> </w:t>
      </w:r>
      <w:r w:rsidR="000E4419">
        <w:rPr>
          <w:rFonts w:eastAsiaTheme="minorEastAsia" w:hint="eastAsia"/>
          <w:lang w:eastAsia="ko-KR"/>
        </w:rPr>
        <w:t xml:space="preserve">time point </w:t>
      </w:r>
      <w:r w:rsidR="00B13240">
        <w:rPr>
          <w:rFonts w:eastAsiaTheme="minorEastAsia" w:hint="eastAsia"/>
          <w:lang w:eastAsia="ko-KR"/>
        </w:rPr>
        <w:t xml:space="preserve">of </w:t>
      </w:r>
      <w:r w:rsidR="000E4419">
        <w:rPr>
          <w:rFonts w:eastAsiaTheme="minorEastAsia" w:hint="eastAsia"/>
          <w:lang w:eastAsia="ko-KR"/>
        </w:rPr>
        <w:t>audio data 1</w:t>
      </w:r>
      <w:r w:rsidR="0043295E">
        <w:rPr>
          <w:rFonts w:eastAsiaTheme="minorEastAsia" w:hint="eastAsia"/>
          <w:lang w:eastAsia="ko-KR"/>
        </w:rPr>
        <w:t>.</w:t>
      </w:r>
    </w:p>
    <w:tbl>
      <w:tblPr>
        <w:tblStyle w:val="ab"/>
        <w:tblW w:w="0" w:type="auto"/>
        <w:tblLook w:val="04A0" w:firstRow="1" w:lastRow="0" w:firstColumn="1" w:lastColumn="0" w:noHBand="0" w:noVBand="1"/>
      </w:tblPr>
      <w:tblGrid>
        <w:gridCol w:w="9631"/>
      </w:tblGrid>
      <w:tr w:rsidR="00B13240" w14:paraId="026CFF39" w14:textId="77777777" w:rsidTr="00C8548F">
        <w:tc>
          <w:tcPr>
            <w:tcW w:w="9631" w:type="dxa"/>
          </w:tcPr>
          <w:p w14:paraId="174A5269" w14:textId="77777777" w:rsidR="00B13240" w:rsidRDefault="00B13240" w:rsidP="00C8548F">
            <w:pPr>
              <w:jc w:val="both"/>
              <w:rPr>
                <w:rFonts w:eastAsia="SimSun"/>
                <w:lang w:eastAsia="zh-CN"/>
              </w:rPr>
            </w:pPr>
            <w:r w:rsidRPr="00AB43CB">
              <w:rPr>
                <w:rFonts w:eastAsia="SimSun"/>
                <w:lang w:eastAsia="zh-CN"/>
              </w:rPr>
              <w:t xml:space="preserve">Immersive </w:t>
            </w:r>
            <w:r>
              <w:rPr>
                <w:rFonts w:eastAsia="SimSun"/>
                <w:lang w:eastAsia="zh-CN"/>
              </w:rPr>
              <w:t>m</w:t>
            </w:r>
            <w:r w:rsidRPr="00AB43CB">
              <w:rPr>
                <w:rFonts w:eastAsia="SimSun"/>
                <w:lang w:eastAsia="zh-CN"/>
              </w:rPr>
              <w:t>ulti-modal VR application describes the case of a</w:t>
            </w:r>
            <w:r w:rsidRPr="00AB43CB">
              <w:rPr>
                <w:rFonts w:eastAsia="SimSun" w:hint="eastAsia"/>
                <w:lang w:eastAsia="zh-CN"/>
              </w:rPr>
              <w:t xml:space="preserve"> </w:t>
            </w:r>
            <w:r w:rsidRPr="00AB43CB">
              <w:rPr>
                <w:rFonts w:eastAsia="SimSun"/>
                <w:lang w:eastAsia="zh-CN"/>
              </w:rPr>
              <w:t>human interacting with virtual entities in a remote environment</w:t>
            </w:r>
            <w:r w:rsidRPr="00AB43CB">
              <w:rPr>
                <w:rFonts w:eastAsia="SimSun" w:hint="eastAsia"/>
                <w:lang w:eastAsia="zh-CN"/>
              </w:rPr>
              <w:t xml:space="preserve"> </w:t>
            </w:r>
            <w:r w:rsidRPr="00AB43CB">
              <w:rPr>
                <w:rFonts w:eastAsia="SimSun"/>
                <w:lang w:eastAsia="zh-CN"/>
              </w:rPr>
              <w:t>such that the perception of interaction with a real</w:t>
            </w:r>
            <w:r w:rsidRPr="00AB43CB">
              <w:rPr>
                <w:rFonts w:eastAsia="SimSun" w:hint="eastAsia"/>
                <w:lang w:eastAsia="zh-CN"/>
              </w:rPr>
              <w:t xml:space="preserve"> </w:t>
            </w:r>
            <w:r w:rsidRPr="00AB43CB">
              <w:rPr>
                <w:rFonts w:eastAsia="SimSun"/>
                <w:lang w:eastAsia="zh-CN"/>
              </w:rPr>
              <w:t xml:space="preserve">physical world is achieved. Users are supposed to </w:t>
            </w:r>
            <w:r w:rsidRPr="0072414B">
              <w:rPr>
                <w:rFonts w:eastAsia="SimSun"/>
                <w:color w:val="0070C0"/>
                <w:lang w:eastAsia="zh-CN"/>
              </w:rPr>
              <w:t>perceive</w:t>
            </w:r>
            <w:r w:rsidRPr="0072414B">
              <w:rPr>
                <w:rFonts w:eastAsia="SimSun" w:hint="eastAsia"/>
                <w:color w:val="0070C0"/>
                <w:lang w:eastAsia="zh-CN"/>
              </w:rPr>
              <w:t xml:space="preserve"> </w:t>
            </w:r>
            <w:r w:rsidRPr="0072414B">
              <w:rPr>
                <w:rFonts w:eastAsia="SimSun"/>
                <w:color w:val="0070C0"/>
                <w:lang w:eastAsia="zh-CN"/>
              </w:rPr>
              <w:t>multiple senses (vision, sound, touch)</w:t>
            </w:r>
            <w:r w:rsidRPr="0072414B">
              <w:rPr>
                <w:rFonts w:eastAsia="SimSun" w:hint="eastAsia"/>
                <w:color w:val="0070C0"/>
                <w:lang w:eastAsia="zh-CN"/>
              </w:rPr>
              <w:t xml:space="preserve"> </w:t>
            </w:r>
            <w:r w:rsidRPr="00AB43CB">
              <w:rPr>
                <w:rFonts w:eastAsia="SimSun"/>
                <w:lang w:eastAsia="zh-CN"/>
              </w:rPr>
              <w:t>for full immersion in the virtual environment.  The degree of immersion achieved indicates</w:t>
            </w:r>
            <w:r w:rsidRPr="00AB43CB">
              <w:rPr>
                <w:rFonts w:eastAsia="SimSun" w:hint="eastAsia"/>
                <w:lang w:eastAsia="zh-CN"/>
              </w:rPr>
              <w:t xml:space="preserve"> </w:t>
            </w:r>
            <w:r w:rsidRPr="00AB43CB">
              <w:rPr>
                <w:rFonts w:eastAsia="SimSun"/>
                <w:lang w:eastAsia="zh-CN"/>
              </w:rPr>
              <w:t>how real the created virtual environment is. Even a tiny</w:t>
            </w:r>
            <w:r w:rsidRPr="00AB43CB">
              <w:rPr>
                <w:rFonts w:eastAsia="SimSun" w:hint="eastAsia"/>
                <w:lang w:eastAsia="zh-CN"/>
              </w:rPr>
              <w:t xml:space="preserve"> </w:t>
            </w:r>
            <w:r w:rsidRPr="00AB43CB">
              <w:rPr>
                <w:rFonts w:eastAsia="SimSun"/>
                <w:lang w:eastAsia="zh-CN"/>
              </w:rPr>
              <w:t>error in the preparation of the remote environment might</w:t>
            </w:r>
            <w:r w:rsidRPr="00AB43CB">
              <w:rPr>
                <w:rFonts w:eastAsia="SimSun" w:hint="eastAsia"/>
                <w:lang w:eastAsia="zh-CN"/>
              </w:rPr>
              <w:t xml:space="preserve"> </w:t>
            </w:r>
            <w:r w:rsidRPr="00AB43CB">
              <w:rPr>
                <w:rFonts w:eastAsia="SimSun"/>
                <w:lang w:eastAsia="zh-CN"/>
              </w:rPr>
              <w:t>be noticed, as humans are quite sensitive when using</w:t>
            </w:r>
            <w:r w:rsidRPr="00AB43CB">
              <w:rPr>
                <w:rFonts w:eastAsia="SimSun" w:hint="eastAsia"/>
                <w:lang w:eastAsia="zh-CN"/>
              </w:rPr>
              <w:t xml:space="preserve"> </w:t>
            </w:r>
            <w:r>
              <w:rPr>
                <w:rFonts w:eastAsia="SimSun"/>
                <w:lang w:eastAsia="zh-CN"/>
              </w:rPr>
              <w:t>i</w:t>
            </w:r>
            <w:r w:rsidRPr="00AB43CB">
              <w:rPr>
                <w:rFonts w:eastAsia="SimSun"/>
                <w:lang w:eastAsia="zh-CN"/>
              </w:rPr>
              <w:t xml:space="preserve">mmersive </w:t>
            </w:r>
            <w:r>
              <w:rPr>
                <w:rFonts w:eastAsia="SimSun"/>
                <w:lang w:eastAsia="zh-CN"/>
              </w:rPr>
              <w:t>m</w:t>
            </w:r>
            <w:r w:rsidRPr="00AB43CB">
              <w:rPr>
                <w:rFonts w:eastAsia="SimSun"/>
                <w:lang w:eastAsia="zh-CN"/>
              </w:rPr>
              <w:t>ulti-modal VR applications. Therefore, a high-field virtual environment</w:t>
            </w:r>
            <w:r w:rsidRPr="00AB43CB">
              <w:rPr>
                <w:rFonts w:eastAsia="SimSun" w:hint="eastAsia"/>
                <w:lang w:eastAsia="zh-CN"/>
              </w:rPr>
              <w:t xml:space="preserve"> </w:t>
            </w:r>
            <w:r w:rsidRPr="00AB43CB">
              <w:rPr>
                <w:rFonts w:eastAsia="SimSun"/>
                <w:lang w:eastAsia="zh-CN"/>
              </w:rPr>
              <w:t xml:space="preserve">(high-resolution </w:t>
            </w:r>
            <w:r w:rsidRPr="0072414B">
              <w:rPr>
                <w:rFonts w:eastAsia="SimSun"/>
                <w:color w:val="0070C0"/>
                <w:lang w:eastAsia="zh-CN"/>
              </w:rPr>
              <w:t>images</w:t>
            </w:r>
            <w:r w:rsidRPr="00AB43CB">
              <w:rPr>
                <w:rFonts w:eastAsia="SimSun"/>
                <w:lang w:eastAsia="zh-CN"/>
              </w:rPr>
              <w:t xml:space="preserve"> and 3-D stereo </w:t>
            </w:r>
            <w:r w:rsidRPr="0072414B">
              <w:rPr>
                <w:rFonts w:eastAsia="SimSun"/>
                <w:color w:val="0070C0"/>
                <w:lang w:eastAsia="zh-CN"/>
              </w:rPr>
              <w:t>audio</w:t>
            </w:r>
            <w:r w:rsidRPr="00AB43CB">
              <w:rPr>
                <w:rFonts w:eastAsia="SimSun"/>
                <w:lang w:eastAsia="zh-CN"/>
              </w:rPr>
              <w:t>) is essential</w:t>
            </w:r>
            <w:r w:rsidRPr="00AB43CB">
              <w:rPr>
                <w:rFonts w:eastAsia="SimSun" w:hint="eastAsia"/>
                <w:lang w:eastAsia="zh-CN"/>
              </w:rPr>
              <w:t xml:space="preserve"> </w:t>
            </w:r>
            <w:r w:rsidRPr="00AB43CB">
              <w:rPr>
                <w:rFonts w:eastAsia="SimSun"/>
                <w:lang w:eastAsia="zh-CN"/>
              </w:rPr>
              <w:t>to achieve an ultimately immersive experience.</w:t>
            </w:r>
          </w:p>
          <w:p w14:paraId="194836DA" w14:textId="77777777" w:rsidR="00B13240" w:rsidRPr="00C7451C" w:rsidRDefault="00B13240" w:rsidP="00C8548F">
            <w:pPr>
              <w:jc w:val="both"/>
              <w:rPr>
                <w:rFonts w:eastAsiaTheme="minorEastAsia"/>
                <w:lang w:eastAsia="ko-KR"/>
              </w:rPr>
            </w:pPr>
            <w:r w:rsidRPr="00851D83">
              <w:rPr>
                <w:rFonts w:eastAsia="SimSun"/>
                <w:lang w:eastAsia="zh-CN"/>
              </w:rPr>
              <w:t xml:space="preserve">One of the major objectives of VR designers and researchers is to obtain more realistic and compelling virtual environments. </w:t>
            </w:r>
            <w:r w:rsidRPr="0072414B">
              <w:rPr>
                <w:rFonts w:eastAsia="SimSun"/>
                <w:color w:val="0070C0"/>
                <w:lang w:eastAsia="zh-CN"/>
              </w:rPr>
              <w:t xml:space="preserve">As the asynchrony between different modalities increases, users’ sense of presence and realism will decrease. </w:t>
            </w:r>
            <w:r w:rsidRPr="00851D83">
              <w:rPr>
                <w:rFonts w:eastAsia="SimSun"/>
                <w:lang w:eastAsia="zh-CN"/>
              </w:rPr>
              <w:t>There have been efforts (since 1960s or even earlier) in multi-modal-interaction research regarding the detection of synchronisation thresholds. The obtained results vary, depending on the kind of stimuli and the psychometric methods employed. Hirsh and Sherrick measured the synchronisation thresholds regarding visual, auditory and tactile modalities [</w:t>
            </w:r>
            <w:r>
              <w:rPr>
                <w:rFonts w:eastAsia="SimSun"/>
                <w:lang w:eastAsia="zh-CN"/>
              </w:rPr>
              <w:t>23</w:t>
            </w:r>
            <w:r w:rsidRPr="00851D83">
              <w:rPr>
                <w:rFonts w:eastAsia="SimSun"/>
                <w:lang w:eastAsia="zh-CN"/>
              </w:rPr>
              <w:t xml:space="preserve">]. </w:t>
            </w:r>
          </w:p>
        </w:tc>
      </w:tr>
    </w:tbl>
    <w:p w14:paraId="2A87DFC3" w14:textId="77777777" w:rsidR="00B13240" w:rsidRDefault="00B13240" w:rsidP="00B13240">
      <w:pPr>
        <w:rPr>
          <w:lang w:val="en-US" w:eastAsia="ko-KR"/>
        </w:rPr>
      </w:pPr>
    </w:p>
    <w:p w14:paraId="68065292" w14:textId="5A5BC558" w:rsidR="003D7ECA" w:rsidRDefault="00B44476" w:rsidP="00B13240">
      <w:pPr>
        <w:rPr>
          <w:lang w:val="en-US" w:eastAsia="ko-KR"/>
        </w:rPr>
      </w:pPr>
      <w:r>
        <w:rPr>
          <w:rFonts w:hint="eastAsia"/>
          <w:lang w:val="en-US" w:eastAsia="ko-KR"/>
        </w:rPr>
        <w:t xml:space="preserve">However, </w:t>
      </w:r>
      <w:r w:rsidR="00C757A9">
        <w:rPr>
          <w:lang w:val="en-US" w:eastAsia="ko-KR"/>
        </w:rPr>
        <w:t>according</w:t>
      </w:r>
      <w:r w:rsidR="00C757A9">
        <w:rPr>
          <w:rFonts w:hint="eastAsia"/>
          <w:lang w:val="en-US" w:eastAsia="ko-KR"/>
        </w:rPr>
        <w:t xml:space="preserve"> to the current specification, there is no mechanism to ensure the simultaneous transmission of data units from different QoS flows. </w:t>
      </w:r>
      <w:r w:rsidR="00D87991">
        <w:rPr>
          <w:rFonts w:hint="eastAsia"/>
          <w:lang w:val="en-US" w:eastAsia="ko-KR"/>
        </w:rPr>
        <w:t xml:space="preserve">For example, assume that Data 1 and Data 2 in Figure 2 are required to be delivered within the </w:t>
      </w:r>
      <w:r w:rsidR="00D87991" w:rsidRPr="00851D83">
        <w:rPr>
          <w:rFonts w:eastAsia="SimSun"/>
          <w:lang w:eastAsia="zh-CN"/>
        </w:rPr>
        <w:t>synchronisation threshold</w:t>
      </w:r>
      <w:r w:rsidR="00D87991">
        <w:rPr>
          <w:rFonts w:eastAsiaTheme="minorEastAsia" w:hint="eastAsia"/>
          <w:lang w:eastAsia="ko-KR"/>
        </w:rPr>
        <w:t>.</w:t>
      </w:r>
      <w:r w:rsidR="00D87991">
        <w:rPr>
          <w:rFonts w:hint="eastAsia"/>
          <w:lang w:val="en-US" w:eastAsia="ko-KR"/>
        </w:rPr>
        <w:t xml:space="preserve"> Then</w:t>
      </w:r>
      <w:r w:rsidR="00C757A9">
        <w:rPr>
          <w:rFonts w:hint="eastAsia"/>
          <w:lang w:val="en-US" w:eastAsia="ko-KR"/>
        </w:rPr>
        <w:t>,</w:t>
      </w:r>
      <w:r w:rsidR="008F2466">
        <w:rPr>
          <w:rFonts w:hint="eastAsia"/>
          <w:lang w:val="en-US" w:eastAsia="ko-KR"/>
        </w:rPr>
        <w:t xml:space="preserve"> in MAC layer, the data is transmitted using the LCP procedure, based on the static logical channel priority</w:t>
      </w:r>
      <w:r w:rsidR="006E49E0">
        <w:rPr>
          <w:rFonts w:hint="eastAsia"/>
          <w:lang w:val="en-US" w:eastAsia="ko-KR"/>
        </w:rPr>
        <w:t xml:space="preserve"> for each LCH</w:t>
      </w:r>
      <w:r w:rsidR="00A44CA6">
        <w:rPr>
          <w:rFonts w:hint="eastAsia"/>
          <w:lang w:val="en-US" w:eastAsia="ko-KR"/>
        </w:rPr>
        <w:t>, and it is possible to transmit the Data 2 after the</w:t>
      </w:r>
      <w:r w:rsidR="00D87991">
        <w:rPr>
          <w:rFonts w:hint="eastAsia"/>
          <w:lang w:val="en-US" w:eastAsia="ko-KR"/>
        </w:rPr>
        <w:t xml:space="preserve"> </w:t>
      </w:r>
      <w:r w:rsidR="00434B7D" w:rsidRPr="00851D83">
        <w:rPr>
          <w:rFonts w:eastAsia="SimSun"/>
          <w:lang w:eastAsia="zh-CN"/>
        </w:rPr>
        <w:t xml:space="preserve">synchronisation </w:t>
      </w:r>
      <w:r w:rsidR="00D87991">
        <w:rPr>
          <w:rFonts w:hint="eastAsia"/>
          <w:lang w:val="en-US" w:eastAsia="ko-KR"/>
        </w:rPr>
        <w:t>threshold from the</w:t>
      </w:r>
      <w:r w:rsidR="00A44CA6">
        <w:rPr>
          <w:rFonts w:hint="eastAsia"/>
          <w:lang w:val="en-US" w:eastAsia="ko-KR"/>
        </w:rPr>
        <w:t xml:space="preserve"> transmission time point of Data 1 in Figure 2</w:t>
      </w:r>
      <w:r w:rsidR="006E49E0">
        <w:rPr>
          <w:rFonts w:hint="eastAsia"/>
          <w:lang w:val="en-US" w:eastAsia="ko-KR"/>
        </w:rPr>
        <w:t xml:space="preserve">. </w:t>
      </w:r>
      <w:r w:rsidR="006122AD">
        <w:rPr>
          <w:rFonts w:hint="eastAsia"/>
          <w:lang w:val="en-US" w:eastAsia="ko-KR"/>
        </w:rPr>
        <w:t>In</w:t>
      </w:r>
      <w:r w:rsidR="006E49E0">
        <w:rPr>
          <w:rFonts w:hint="eastAsia"/>
          <w:lang w:val="en-US" w:eastAsia="ko-KR"/>
        </w:rPr>
        <w:t xml:space="preserve"> PDCP </w:t>
      </w:r>
      <w:r w:rsidR="006122AD">
        <w:rPr>
          <w:rFonts w:hint="eastAsia"/>
          <w:lang w:val="en-US" w:eastAsia="ko-KR"/>
        </w:rPr>
        <w:t>layer of receiver side</w:t>
      </w:r>
      <w:r w:rsidR="006E49E0">
        <w:rPr>
          <w:rFonts w:hint="eastAsia"/>
          <w:lang w:val="en-US" w:eastAsia="ko-KR"/>
        </w:rPr>
        <w:t>, received data unit is delivered to the upper layer based on the re-ordering function</w:t>
      </w:r>
      <w:r w:rsidR="0034003F">
        <w:rPr>
          <w:rFonts w:hint="eastAsia"/>
          <w:lang w:val="en-US" w:eastAsia="ko-KR"/>
        </w:rPr>
        <w:t xml:space="preserve"> in each PDCP entity</w:t>
      </w:r>
      <w:r w:rsidR="00A44CA6">
        <w:rPr>
          <w:rFonts w:hint="eastAsia"/>
          <w:lang w:val="en-US" w:eastAsia="ko-KR"/>
        </w:rPr>
        <w:t xml:space="preserve"> (e.g., Data 1)</w:t>
      </w:r>
      <w:r w:rsidR="006E49E0">
        <w:rPr>
          <w:rFonts w:hint="eastAsia"/>
          <w:lang w:val="en-US" w:eastAsia="ko-KR"/>
        </w:rPr>
        <w:t xml:space="preserve">, without considering </w:t>
      </w:r>
      <w:r w:rsidR="0034003F">
        <w:rPr>
          <w:lang w:val="en-US" w:eastAsia="ko-KR"/>
        </w:rPr>
        <w:t>whether</w:t>
      </w:r>
      <w:r w:rsidR="0034003F">
        <w:rPr>
          <w:rFonts w:hint="eastAsia"/>
          <w:lang w:val="en-US" w:eastAsia="ko-KR"/>
        </w:rPr>
        <w:t xml:space="preserve"> the other data is delivered or not.</w:t>
      </w:r>
      <w:r w:rsidR="006E49E0">
        <w:rPr>
          <w:rFonts w:hint="eastAsia"/>
          <w:lang w:val="en-US" w:eastAsia="ko-KR"/>
        </w:rPr>
        <w:t xml:space="preserve"> </w:t>
      </w:r>
      <w:r w:rsidR="00A44CA6">
        <w:rPr>
          <w:rFonts w:hint="eastAsia"/>
          <w:lang w:val="en-US" w:eastAsia="ko-KR"/>
        </w:rPr>
        <w:t xml:space="preserve">In this sense, it is possible to deliver the Data 2 after </w:t>
      </w:r>
      <w:r w:rsidR="00D87991">
        <w:rPr>
          <w:rFonts w:hint="eastAsia"/>
          <w:lang w:val="en-US" w:eastAsia="ko-KR"/>
        </w:rPr>
        <w:t xml:space="preserve">the </w:t>
      </w:r>
      <w:r w:rsidR="00434B7D" w:rsidRPr="00851D83">
        <w:rPr>
          <w:rFonts w:eastAsia="SimSun"/>
          <w:lang w:eastAsia="zh-CN"/>
        </w:rPr>
        <w:t xml:space="preserve">synchronisation </w:t>
      </w:r>
      <w:r w:rsidR="00D87991">
        <w:rPr>
          <w:rFonts w:hint="eastAsia"/>
          <w:lang w:val="en-US" w:eastAsia="ko-KR"/>
        </w:rPr>
        <w:t xml:space="preserve">threshold from </w:t>
      </w:r>
      <w:r w:rsidR="00A44CA6">
        <w:rPr>
          <w:rFonts w:hint="eastAsia"/>
          <w:lang w:val="en-US" w:eastAsia="ko-KR"/>
        </w:rPr>
        <w:t>the delivery time point of Data 1.</w:t>
      </w:r>
    </w:p>
    <w:p w14:paraId="7081A1BF" w14:textId="185AC383" w:rsidR="008F2466" w:rsidRDefault="0034003F" w:rsidP="008F2466">
      <w:pPr>
        <w:jc w:val="center"/>
        <w:rPr>
          <w:lang w:val="en-US" w:eastAsia="ko-KR"/>
        </w:rPr>
      </w:pPr>
      <w:r w:rsidRPr="0034003F">
        <w:rPr>
          <w:noProof/>
          <w:lang w:val="en-US" w:eastAsia="ko-KR"/>
        </w:rPr>
        <w:drawing>
          <wp:inline distT="0" distB="0" distL="0" distR="0" wp14:anchorId="34700612" wp14:editId="01BFDCD6">
            <wp:extent cx="5501031" cy="3386435"/>
            <wp:effectExtent l="0" t="0" r="4445" b="0"/>
            <wp:docPr id="137765817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03722" cy="3388091"/>
                    </a:xfrm>
                    <a:prstGeom prst="rect">
                      <a:avLst/>
                    </a:prstGeom>
                    <a:noFill/>
                    <a:ln>
                      <a:noFill/>
                    </a:ln>
                  </pic:spPr>
                </pic:pic>
              </a:graphicData>
            </a:graphic>
          </wp:inline>
        </w:drawing>
      </w:r>
    </w:p>
    <w:p w14:paraId="4BB48DD1" w14:textId="38FAAAF9" w:rsidR="0034003F" w:rsidRDefault="0034003F" w:rsidP="008F2466">
      <w:pPr>
        <w:jc w:val="center"/>
        <w:rPr>
          <w:lang w:val="en-US" w:eastAsia="ko-KR"/>
        </w:rPr>
      </w:pPr>
      <w:r>
        <w:rPr>
          <w:rFonts w:hint="eastAsia"/>
          <w:lang w:val="en-US" w:eastAsia="ko-KR"/>
        </w:rPr>
        <w:t>Figure 2</w:t>
      </w:r>
      <w:r w:rsidR="00A44CA6">
        <w:rPr>
          <w:rFonts w:hint="eastAsia"/>
          <w:lang w:val="en-US" w:eastAsia="ko-KR"/>
        </w:rPr>
        <w:t xml:space="preserve">. Data </w:t>
      </w:r>
      <w:r w:rsidR="00A44CA6">
        <w:rPr>
          <w:lang w:val="en-US" w:eastAsia="ko-KR"/>
        </w:rPr>
        <w:t>transmission</w:t>
      </w:r>
      <w:r w:rsidR="00A44CA6">
        <w:rPr>
          <w:rFonts w:hint="eastAsia"/>
          <w:lang w:val="en-US" w:eastAsia="ko-KR"/>
        </w:rPr>
        <w:t xml:space="preserve"> and delivery procedure</w:t>
      </w:r>
    </w:p>
    <w:p w14:paraId="4FA8DCCB" w14:textId="77777777" w:rsidR="008F2466" w:rsidRDefault="008F2466" w:rsidP="00B13240">
      <w:pPr>
        <w:rPr>
          <w:lang w:val="en-US" w:eastAsia="ko-KR"/>
        </w:rPr>
      </w:pPr>
    </w:p>
    <w:p w14:paraId="399FFC35" w14:textId="2FB49CFB" w:rsidR="00B13240" w:rsidRDefault="00B13240" w:rsidP="00B13240">
      <w:pPr>
        <w:rPr>
          <w:lang w:val="en-US" w:eastAsia="ko-KR"/>
        </w:rPr>
      </w:pPr>
      <w:r>
        <w:rPr>
          <w:rFonts w:hint="eastAsia"/>
          <w:lang w:val="en-US" w:eastAsia="ko-KR"/>
        </w:rPr>
        <w:t xml:space="preserve">Therefore, a RAN-level method </w:t>
      </w:r>
      <w:r w:rsidR="0034003F">
        <w:rPr>
          <w:rFonts w:hint="eastAsia"/>
          <w:lang w:val="en-US" w:eastAsia="ko-KR"/>
        </w:rPr>
        <w:t>is needed</w:t>
      </w:r>
      <w:r>
        <w:rPr>
          <w:rFonts w:hint="eastAsia"/>
          <w:lang w:val="en-US" w:eastAsia="ko-KR"/>
        </w:rPr>
        <w:t xml:space="preserve"> in order to ensure</w:t>
      </w:r>
      <w:r w:rsidR="007860B4">
        <w:rPr>
          <w:rFonts w:hint="eastAsia"/>
          <w:lang w:val="en-US" w:eastAsia="ko-KR"/>
        </w:rPr>
        <w:t xml:space="preserve"> that</w:t>
      </w:r>
      <w:r>
        <w:rPr>
          <w:rFonts w:hint="eastAsia"/>
          <w:lang w:val="en-US" w:eastAsia="ko-KR"/>
        </w:rPr>
        <w:t xml:space="preserve"> </w:t>
      </w:r>
      <w:r w:rsidR="0043295E">
        <w:rPr>
          <w:rFonts w:hint="eastAsia"/>
          <w:lang w:val="en-US" w:eastAsia="ko-KR"/>
        </w:rPr>
        <w:t>multi-modal data</w:t>
      </w:r>
      <w:r>
        <w:rPr>
          <w:rFonts w:hint="eastAsia"/>
          <w:lang w:val="en-US" w:eastAsia="ko-KR"/>
        </w:rPr>
        <w:t xml:space="preserve"> associated with different QoS flows</w:t>
      </w:r>
      <w:r w:rsidR="0043295E">
        <w:rPr>
          <w:rFonts w:hint="eastAsia"/>
          <w:lang w:val="en-US" w:eastAsia="ko-KR"/>
        </w:rPr>
        <w:t xml:space="preserve"> are </w:t>
      </w:r>
      <w:r w:rsidR="007860B4">
        <w:rPr>
          <w:rFonts w:hint="eastAsia"/>
          <w:lang w:val="en-US" w:eastAsia="ko-KR"/>
        </w:rPr>
        <w:t>delivered</w:t>
      </w:r>
      <w:r w:rsidR="0043295E">
        <w:rPr>
          <w:rFonts w:hint="eastAsia"/>
          <w:lang w:val="en-US" w:eastAsia="ko-KR"/>
        </w:rPr>
        <w:t xml:space="preserve"> </w:t>
      </w:r>
      <w:r w:rsidR="007860B4">
        <w:rPr>
          <w:rFonts w:hint="eastAsia"/>
          <w:lang w:val="en-US" w:eastAsia="ko-KR"/>
        </w:rPr>
        <w:t xml:space="preserve">to the recipient </w:t>
      </w:r>
      <w:r w:rsidR="0043295E">
        <w:rPr>
          <w:rFonts w:hint="eastAsia"/>
          <w:lang w:val="en-US" w:eastAsia="ko-KR"/>
        </w:rPr>
        <w:t xml:space="preserve">within the </w:t>
      </w:r>
      <w:r w:rsidR="0043295E" w:rsidRPr="00851D83">
        <w:rPr>
          <w:rFonts w:eastAsia="SimSun"/>
          <w:lang w:eastAsia="zh-CN"/>
        </w:rPr>
        <w:t>synchronisation</w:t>
      </w:r>
      <w:r w:rsidR="0043295E">
        <w:rPr>
          <w:rFonts w:eastAsiaTheme="minorEastAsia" w:hint="eastAsia"/>
          <w:lang w:eastAsia="ko-KR"/>
        </w:rPr>
        <w:t xml:space="preserve"> time threshold</w:t>
      </w:r>
      <w:r>
        <w:rPr>
          <w:rFonts w:hint="eastAsia"/>
          <w:lang w:val="en-US" w:eastAsia="ko-KR"/>
        </w:rPr>
        <w:t>.</w:t>
      </w:r>
      <w:r w:rsidR="0034003F">
        <w:rPr>
          <w:rFonts w:hint="eastAsia"/>
          <w:lang w:val="en-US" w:eastAsia="ko-KR"/>
        </w:rPr>
        <w:t xml:space="preserve"> For </w:t>
      </w:r>
      <w:r w:rsidR="0034003F">
        <w:rPr>
          <w:lang w:val="en-US" w:eastAsia="ko-KR"/>
        </w:rPr>
        <w:t>example</w:t>
      </w:r>
      <w:r w:rsidR="0034003F">
        <w:rPr>
          <w:rFonts w:hint="eastAsia"/>
          <w:lang w:val="en-US" w:eastAsia="ko-KR"/>
        </w:rPr>
        <w:t>, in transmitter side, the multi-</w:t>
      </w:r>
      <w:r w:rsidR="0034003F">
        <w:rPr>
          <w:rFonts w:hint="eastAsia"/>
          <w:lang w:val="en-US" w:eastAsia="ko-KR"/>
        </w:rPr>
        <w:lastRenderedPageBreak/>
        <w:t xml:space="preserve">modal data can be transmitted </w:t>
      </w:r>
      <w:r w:rsidR="00A44CA6">
        <w:rPr>
          <w:rFonts w:hint="eastAsia"/>
          <w:lang w:val="en-US" w:eastAsia="ko-KR"/>
        </w:rPr>
        <w:t>in the same MAC PDU</w:t>
      </w:r>
      <w:r w:rsidR="0034003F">
        <w:rPr>
          <w:rFonts w:hint="eastAsia"/>
          <w:lang w:val="en-US" w:eastAsia="ko-KR"/>
        </w:rPr>
        <w:t xml:space="preserve"> or the transmission of multi-modal data is prioritized over to other data, in order to ensure that multi-modal data is transmitted within the </w:t>
      </w:r>
      <w:r w:rsidR="0034003F" w:rsidRPr="00851D83">
        <w:rPr>
          <w:rFonts w:eastAsia="SimSun"/>
          <w:lang w:eastAsia="zh-CN"/>
        </w:rPr>
        <w:t>synchronisation</w:t>
      </w:r>
      <w:r w:rsidR="0034003F">
        <w:rPr>
          <w:rFonts w:eastAsiaTheme="minorEastAsia" w:hint="eastAsia"/>
          <w:lang w:eastAsia="ko-KR"/>
        </w:rPr>
        <w:t xml:space="preserve"> time threshold. In receiver side, an additional mechanism may be defined to deliver the </w:t>
      </w:r>
      <w:r w:rsidR="0034003F">
        <w:rPr>
          <w:rFonts w:hint="eastAsia"/>
          <w:lang w:val="en-US" w:eastAsia="ko-KR"/>
        </w:rPr>
        <w:t>multi-modal data simultaneously</w:t>
      </w:r>
      <w:r w:rsidR="00A44CA6" w:rsidRPr="00A44CA6">
        <w:rPr>
          <w:rFonts w:hint="eastAsia"/>
          <w:lang w:val="en-US" w:eastAsia="ko-KR"/>
        </w:rPr>
        <w:t xml:space="preserve"> </w:t>
      </w:r>
      <w:r w:rsidR="00A44CA6">
        <w:rPr>
          <w:rFonts w:hint="eastAsia"/>
          <w:lang w:val="en-US" w:eastAsia="ko-KR"/>
        </w:rPr>
        <w:t>to the upper layer</w:t>
      </w:r>
      <w:r w:rsidR="0034003F">
        <w:rPr>
          <w:rFonts w:hint="eastAsia"/>
          <w:lang w:val="en-US" w:eastAsia="ko-KR"/>
        </w:rPr>
        <w:t>.</w:t>
      </w:r>
    </w:p>
    <w:p w14:paraId="0876F1C9" w14:textId="422DA9A7" w:rsidR="00B13240" w:rsidRPr="006E06A2" w:rsidRDefault="00B13240" w:rsidP="00B13240">
      <w:pPr>
        <w:rPr>
          <w:b/>
          <w:bCs/>
          <w:lang w:val="en-US" w:eastAsia="ko-KR"/>
        </w:rPr>
      </w:pPr>
      <w:r w:rsidRPr="006E06A2">
        <w:rPr>
          <w:rFonts w:hint="eastAsia"/>
          <w:b/>
          <w:bCs/>
          <w:lang w:val="en-US" w:eastAsia="ko-KR"/>
        </w:rPr>
        <w:t xml:space="preserve">Proposal 3. </w:t>
      </w:r>
      <w:r w:rsidR="006E06A2" w:rsidRPr="006E06A2">
        <w:rPr>
          <w:rFonts w:hint="eastAsia"/>
          <w:b/>
          <w:bCs/>
          <w:lang w:val="en-US" w:eastAsia="ko-KR"/>
        </w:rPr>
        <w:t>S</w:t>
      </w:r>
      <w:r w:rsidRPr="006E06A2">
        <w:rPr>
          <w:rFonts w:hint="eastAsia"/>
          <w:b/>
          <w:bCs/>
          <w:lang w:val="en-US" w:eastAsia="ko-KR"/>
        </w:rPr>
        <w:t>tudy a mechanism for synchronized transmission of data from different QoS flows</w:t>
      </w:r>
      <w:r w:rsidR="0043295E" w:rsidRPr="006E06A2">
        <w:rPr>
          <w:rFonts w:hint="eastAsia"/>
          <w:b/>
          <w:bCs/>
          <w:lang w:val="en-US" w:eastAsia="ko-KR"/>
        </w:rPr>
        <w:t xml:space="preserve"> within the </w:t>
      </w:r>
      <w:r w:rsidR="0043295E" w:rsidRPr="006E06A2">
        <w:rPr>
          <w:rFonts w:eastAsia="SimSun"/>
          <w:b/>
          <w:bCs/>
          <w:lang w:eastAsia="zh-CN"/>
        </w:rPr>
        <w:t>synchronisation</w:t>
      </w:r>
      <w:r w:rsidR="0043295E" w:rsidRPr="006E06A2">
        <w:rPr>
          <w:rFonts w:eastAsiaTheme="minorEastAsia" w:hint="eastAsia"/>
          <w:b/>
          <w:bCs/>
          <w:lang w:eastAsia="ko-KR"/>
        </w:rPr>
        <w:t xml:space="preserve"> time threshold</w:t>
      </w:r>
      <w:r w:rsidRPr="006E06A2">
        <w:rPr>
          <w:rFonts w:hint="eastAsia"/>
          <w:b/>
          <w:bCs/>
          <w:lang w:val="en-US" w:eastAsia="ko-KR"/>
        </w:rPr>
        <w:t>.</w:t>
      </w:r>
    </w:p>
    <w:p w14:paraId="79BAFC73" w14:textId="414F1BB3" w:rsidR="007A35C1" w:rsidRDefault="007A35C1" w:rsidP="00B13240">
      <w:pPr>
        <w:rPr>
          <w:lang w:val="en-US" w:eastAsia="ko-KR"/>
        </w:rPr>
      </w:pPr>
    </w:p>
    <w:p w14:paraId="00B0DB3E" w14:textId="56C1941E" w:rsidR="00A44CA6" w:rsidRPr="00547BA2" w:rsidRDefault="00A44CA6" w:rsidP="00A44CA6">
      <w:pPr>
        <w:rPr>
          <w:b/>
          <w:bCs/>
          <w:u w:val="single"/>
          <w:lang w:val="en-US" w:eastAsia="ko-KR"/>
        </w:rPr>
      </w:pPr>
      <w:r>
        <w:rPr>
          <w:rFonts w:hint="eastAsia"/>
          <w:b/>
          <w:bCs/>
          <w:u w:val="single"/>
          <w:lang w:val="en-US" w:eastAsia="ko-KR"/>
        </w:rPr>
        <w:t>DRX enhancement for Multi-modal support in XR</w:t>
      </w:r>
    </w:p>
    <w:p w14:paraId="564F0543" w14:textId="296D2BE2" w:rsidR="007A35C1" w:rsidRPr="00871B3C" w:rsidRDefault="00B2728D" w:rsidP="00B13240">
      <w:pPr>
        <w:rPr>
          <w:lang w:val="en-US" w:eastAsia="ko-KR"/>
        </w:rPr>
      </w:pPr>
      <w:r>
        <w:rPr>
          <w:rFonts w:hint="eastAsia"/>
          <w:lang w:val="en-US" w:eastAsia="ko-KR"/>
        </w:rPr>
        <w:t>A</w:t>
      </w:r>
      <w:r w:rsidR="00545D13">
        <w:rPr>
          <w:lang w:val="en-US" w:eastAsia="ko-KR"/>
        </w:rPr>
        <w:t xml:space="preserve">ccording to </w:t>
      </w:r>
      <w:r w:rsidR="00545D13">
        <w:rPr>
          <w:rFonts w:eastAsiaTheme="minorEastAsia" w:hint="eastAsia"/>
          <w:lang w:val="en-US" w:eastAsia="ko-KR"/>
        </w:rPr>
        <w:t>WID of Rel-19 XR</w:t>
      </w:r>
      <w:r w:rsidR="00545D13">
        <w:rPr>
          <w:rFonts w:eastAsiaTheme="minorEastAsia"/>
          <w:lang w:val="en-US" w:eastAsia="ko-KR"/>
        </w:rPr>
        <w:t xml:space="preserve"> </w:t>
      </w:r>
      <w:r w:rsidR="00545D13">
        <w:rPr>
          <w:rFonts w:eastAsiaTheme="minorEastAsia" w:hint="eastAsia"/>
          <w:lang w:val="en-US" w:eastAsia="ko-KR"/>
        </w:rPr>
        <w:t>[1],</w:t>
      </w:r>
      <w:r w:rsidR="00C366E1">
        <w:rPr>
          <w:rFonts w:eastAsiaTheme="minorEastAsia"/>
          <w:lang w:val="en-US" w:eastAsia="ko-KR"/>
        </w:rPr>
        <w:t xml:space="preserve"> </w:t>
      </w:r>
      <w:r w:rsidR="00545D13">
        <w:rPr>
          <w:lang w:val="en-US" w:eastAsia="ko-KR"/>
        </w:rPr>
        <w:t xml:space="preserve">in addition to method to handle </w:t>
      </w:r>
      <w:r w:rsidR="005C2602">
        <w:rPr>
          <w:lang w:val="en-US" w:eastAsia="ko-KR"/>
        </w:rPr>
        <w:t xml:space="preserve">multiple </w:t>
      </w:r>
      <w:r w:rsidR="00545D13" w:rsidRPr="00C7451C">
        <w:rPr>
          <w:iCs/>
          <w:sz w:val="18"/>
          <w:szCs w:val="18"/>
        </w:rPr>
        <w:t xml:space="preserve">QoS flows </w:t>
      </w:r>
      <w:r w:rsidR="00545D13">
        <w:rPr>
          <w:iCs/>
          <w:sz w:val="18"/>
          <w:szCs w:val="18"/>
        </w:rPr>
        <w:t xml:space="preserve">with </w:t>
      </w:r>
      <w:r w:rsidR="00545D13" w:rsidRPr="00545D13">
        <w:rPr>
          <w:lang w:val="en-US" w:eastAsia="ko-KR"/>
        </w:rPr>
        <w:t>inter-QoS flows dependencies</w:t>
      </w:r>
      <w:r w:rsidR="00545D13">
        <w:rPr>
          <w:lang w:val="en-US" w:eastAsia="ko-KR"/>
        </w:rPr>
        <w:t xml:space="preserve">, </w:t>
      </w:r>
      <w:r w:rsidR="00C366E1">
        <w:rPr>
          <w:lang w:val="en-US" w:eastAsia="ko-KR"/>
        </w:rPr>
        <w:t xml:space="preserve">the </w:t>
      </w:r>
      <w:r w:rsidR="00C366E1" w:rsidRPr="00C366E1">
        <w:rPr>
          <w:lang w:val="en-US" w:eastAsia="ko-KR"/>
        </w:rPr>
        <w:t xml:space="preserve">efficiency enhancement for capacity and power consumption </w:t>
      </w:r>
      <w:r w:rsidR="00C366E1" w:rsidRPr="00871B3C">
        <w:rPr>
          <w:lang w:val="en-US" w:eastAsia="ko-KR"/>
        </w:rPr>
        <w:t>needs to be studied for multi-modality, as one of objective.</w:t>
      </w:r>
    </w:p>
    <w:p w14:paraId="63172CD5" w14:textId="1CEAE7D2" w:rsidR="002838F3" w:rsidRPr="00871B3C" w:rsidRDefault="00C366E1" w:rsidP="002838F3">
      <w:pPr>
        <w:rPr>
          <w:lang w:val="en-US" w:eastAsia="ko-KR"/>
        </w:rPr>
      </w:pPr>
      <w:r w:rsidRPr="00871B3C">
        <w:rPr>
          <w:rFonts w:hint="eastAsia"/>
          <w:lang w:val="en-US" w:eastAsia="ko-KR"/>
        </w:rPr>
        <w:t>In Rel-18 XR</w:t>
      </w:r>
      <w:r w:rsidRPr="00871B3C">
        <w:rPr>
          <w:lang w:val="en-US" w:eastAsia="ko-KR"/>
        </w:rPr>
        <w:t>, RAN2 studied XR-specific power saving to accommodate XR service characteristics (e.g. periodicity, multiple flows)</w:t>
      </w:r>
      <w:r w:rsidR="002838F3" w:rsidRPr="00871B3C">
        <w:rPr>
          <w:lang w:val="en-US" w:eastAsia="ko-KR"/>
        </w:rPr>
        <w:t>,</w:t>
      </w:r>
      <w:r w:rsidRPr="00871B3C">
        <w:rPr>
          <w:lang w:val="en-US" w:eastAsia="ko-KR"/>
        </w:rPr>
        <w:t xml:space="preserve"> and </w:t>
      </w:r>
      <w:r w:rsidR="002838F3" w:rsidRPr="00871B3C">
        <w:rPr>
          <w:lang w:val="en-US" w:eastAsia="ko-KR"/>
        </w:rPr>
        <w:t xml:space="preserve">in RAN2#119bis-e, RAN2 </w:t>
      </w:r>
      <w:r w:rsidRPr="00871B3C">
        <w:rPr>
          <w:lang w:val="en-US" w:eastAsia="ko-KR"/>
        </w:rPr>
        <w:t xml:space="preserve">agreed to consider </w:t>
      </w:r>
      <w:r w:rsidR="002838F3" w:rsidRPr="00871B3C">
        <w:rPr>
          <w:lang w:val="en-US" w:eastAsia="ko-KR"/>
        </w:rPr>
        <w:t>RRC pre-configuration and switching of configurations for DRX</w:t>
      </w:r>
      <w:r w:rsidR="00033C83" w:rsidRPr="00871B3C">
        <w:rPr>
          <w:lang w:val="en-US" w:eastAsia="ko-KR"/>
        </w:rPr>
        <w:t>, i.e., switching configuration between multiple DRX configuration</w:t>
      </w:r>
      <w:r w:rsidR="002838F3" w:rsidRPr="00871B3C">
        <w:rPr>
          <w:lang w:val="en-US" w:eastAsia="ko-KR"/>
        </w:rPr>
        <w:t xml:space="preserve">. </w:t>
      </w:r>
    </w:p>
    <w:p w14:paraId="401AFDA4" w14:textId="6E296FFC" w:rsidR="002C27CB" w:rsidRPr="00871B3C" w:rsidRDefault="002838F3" w:rsidP="00C30DBA">
      <w:pPr>
        <w:rPr>
          <w:lang w:val="en-US" w:eastAsia="ko-KR"/>
        </w:rPr>
      </w:pPr>
      <w:r w:rsidRPr="00871B3C">
        <w:rPr>
          <w:lang w:val="en-US" w:eastAsia="ko-KR"/>
        </w:rPr>
        <w:t>However, in RAN#98-e, it was decided to narrow</w:t>
      </w:r>
      <w:r w:rsidR="002C152F" w:rsidRPr="00871B3C">
        <w:rPr>
          <w:lang w:val="en-US" w:eastAsia="ko-KR"/>
        </w:rPr>
        <w:t xml:space="preserve"> down </w:t>
      </w:r>
      <w:r w:rsidRPr="00871B3C">
        <w:rPr>
          <w:lang w:val="en-US" w:eastAsia="ko-KR"/>
        </w:rPr>
        <w:t xml:space="preserve">the topic </w:t>
      </w:r>
      <w:r w:rsidR="00033C83" w:rsidRPr="00871B3C">
        <w:rPr>
          <w:lang w:val="en-US" w:eastAsia="ko-KR"/>
        </w:rPr>
        <w:t xml:space="preserve">to </w:t>
      </w:r>
      <w:r w:rsidR="00A61103" w:rsidRPr="00871B3C">
        <w:rPr>
          <w:lang w:val="en-US" w:eastAsia="ko-KR"/>
        </w:rPr>
        <w:t>DRX enhancement</w:t>
      </w:r>
      <w:r w:rsidR="002C152F" w:rsidRPr="00871B3C">
        <w:rPr>
          <w:lang w:val="en-US" w:eastAsia="ko-KR"/>
        </w:rPr>
        <w:t xml:space="preserve"> </w:t>
      </w:r>
      <w:r w:rsidR="00A61103" w:rsidRPr="00871B3C">
        <w:rPr>
          <w:lang w:val="en-US" w:eastAsia="ko-KR"/>
        </w:rPr>
        <w:t>for</w:t>
      </w:r>
      <w:r w:rsidR="002C152F" w:rsidRPr="00871B3C">
        <w:rPr>
          <w:lang w:val="en-US" w:eastAsia="ko-KR"/>
        </w:rPr>
        <w:t xml:space="preserve"> </w:t>
      </w:r>
      <w:r w:rsidRPr="00871B3C">
        <w:rPr>
          <w:lang w:val="en-US" w:eastAsia="ko-KR"/>
        </w:rPr>
        <w:t>non-integer periodicit</w:t>
      </w:r>
      <w:r w:rsidR="00033C83" w:rsidRPr="00871B3C">
        <w:rPr>
          <w:lang w:val="en-US" w:eastAsia="ko-KR"/>
        </w:rPr>
        <w:t>y</w:t>
      </w:r>
      <w:r w:rsidR="002C152F" w:rsidRPr="00871B3C">
        <w:rPr>
          <w:lang w:val="en-US" w:eastAsia="ko-KR"/>
        </w:rPr>
        <w:t>, and RAN2 agreed to use one DRX configuration with non-integer DRX cycle.</w:t>
      </w:r>
      <w:r w:rsidR="00FA300A" w:rsidRPr="00871B3C">
        <w:rPr>
          <w:lang w:val="en-US" w:eastAsia="ko-KR"/>
        </w:rPr>
        <w:t xml:space="preserve"> Thus, currently, the optimized DRX method considering </w:t>
      </w:r>
      <w:r w:rsidR="00C30DBA" w:rsidRPr="00871B3C">
        <w:rPr>
          <w:lang w:val="en-US" w:eastAsia="ko-KR"/>
        </w:rPr>
        <w:t>different periodicit</w:t>
      </w:r>
      <w:r w:rsidR="007829BF" w:rsidRPr="00871B3C">
        <w:rPr>
          <w:lang w:val="en-US" w:eastAsia="ko-KR"/>
        </w:rPr>
        <w:t>ies</w:t>
      </w:r>
      <w:r w:rsidR="00FA300A" w:rsidRPr="00871B3C">
        <w:rPr>
          <w:lang w:val="en-US" w:eastAsia="ko-KR"/>
        </w:rPr>
        <w:t xml:space="preserve"> is not supported.</w:t>
      </w:r>
    </w:p>
    <w:p w14:paraId="3EED7043" w14:textId="32CF57E6" w:rsidR="0071133B" w:rsidRPr="00871B3C" w:rsidRDefault="0071133B" w:rsidP="004F7B61">
      <w:pPr>
        <w:rPr>
          <w:lang w:val="en-US" w:eastAsia="ko-KR"/>
        </w:rPr>
      </w:pPr>
      <w:r w:rsidRPr="00871B3C">
        <w:rPr>
          <w:lang w:val="en-US" w:eastAsia="ko-KR"/>
        </w:rPr>
        <w:t xml:space="preserve">Meanwhile, as mentioned above, </w:t>
      </w:r>
      <w:r w:rsidR="00CC0290" w:rsidRPr="00871B3C">
        <w:rPr>
          <w:rFonts w:hint="eastAsia"/>
          <w:lang w:eastAsia="ko-KR"/>
        </w:rPr>
        <w:t xml:space="preserve">for multi-modal traffic in XR </w:t>
      </w:r>
      <w:r w:rsidR="00CC0290" w:rsidRPr="00871B3C">
        <w:rPr>
          <w:lang w:eastAsia="ko-KR"/>
        </w:rPr>
        <w:t xml:space="preserve">service, </w:t>
      </w:r>
      <w:r w:rsidRPr="00871B3C">
        <w:rPr>
          <w:lang w:val="en-US" w:eastAsia="ko-KR"/>
        </w:rPr>
        <w:t>there are different types of data</w:t>
      </w:r>
      <w:r w:rsidR="000B29F0" w:rsidRPr="00871B3C">
        <w:rPr>
          <w:lang w:val="en-US" w:eastAsia="ko-KR"/>
        </w:rPr>
        <w:t>,</w:t>
      </w:r>
      <w:r w:rsidRPr="00871B3C">
        <w:rPr>
          <w:lang w:val="en-US" w:eastAsia="ko-KR"/>
        </w:rPr>
        <w:t xml:space="preserve"> and each type of data </w:t>
      </w:r>
      <w:r w:rsidR="00871B3C">
        <w:rPr>
          <w:lang w:val="en-US" w:eastAsia="ko-KR"/>
        </w:rPr>
        <w:t xml:space="preserve">may </w:t>
      </w:r>
      <w:r w:rsidRPr="00871B3C">
        <w:rPr>
          <w:lang w:val="en-US" w:eastAsia="ko-KR"/>
        </w:rPr>
        <w:t xml:space="preserve">require different </w:t>
      </w:r>
      <w:r w:rsidR="00C05D06" w:rsidRPr="00871B3C">
        <w:rPr>
          <w:lang w:val="en-US" w:eastAsia="ko-KR"/>
        </w:rPr>
        <w:t>pe</w:t>
      </w:r>
      <w:r w:rsidR="00534E5B" w:rsidRPr="00871B3C">
        <w:rPr>
          <w:lang w:val="en-US" w:eastAsia="ko-KR"/>
        </w:rPr>
        <w:t>riodicities</w:t>
      </w:r>
      <w:r w:rsidRPr="00871B3C">
        <w:rPr>
          <w:lang w:val="en-US" w:eastAsia="ko-KR"/>
        </w:rPr>
        <w:t xml:space="preserve">. </w:t>
      </w:r>
    </w:p>
    <w:p w14:paraId="1497AC1C" w14:textId="0ECC5965" w:rsidR="0071133B" w:rsidRPr="0071133B" w:rsidRDefault="0071133B" w:rsidP="00E76055">
      <w:pPr>
        <w:rPr>
          <w:rFonts w:eastAsia="맑은 고딕"/>
          <w:color w:val="000000"/>
          <w:lang w:eastAsia="ko-KR"/>
        </w:rPr>
      </w:pPr>
      <w:r w:rsidRPr="00871B3C">
        <w:rPr>
          <w:lang w:val="en-US" w:eastAsia="ko-KR"/>
        </w:rPr>
        <w:t xml:space="preserve">In addition, </w:t>
      </w:r>
      <w:r w:rsidR="00E76055" w:rsidRPr="00871B3C">
        <w:rPr>
          <w:rFonts w:eastAsia="맑은 고딕"/>
          <w:color w:val="000000"/>
          <w:lang w:eastAsia="ko-KR"/>
        </w:rPr>
        <w:t>according</w:t>
      </w:r>
      <w:r w:rsidRPr="00871B3C">
        <w:rPr>
          <w:rFonts w:eastAsia="맑은 고딕"/>
          <w:color w:val="000000"/>
          <w:lang w:eastAsia="ko-KR"/>
        </w:rPr>
        <w:t xml:space="preserve"> to </w:t>
      </w:r>
      <w:r w:rsidR="00E76055" w:rsidRPr="00871B3C">
        <w:rPr>
          <w:rFonts w:hint="eastAsia"/>
          <w:lang w:val="en-US" w:eastAsia="ko-KR"/>
        </w:rPr>
        <w:t>TR 38.83</w:t>
      </w:r>
      <w:r w:rsidR="00F2549C" w:rsidRPr="00871B3C">
        <w:rPr>
          <w:lang w:val="en-US" w:eastAsia="ko-KR"/>
        </w:rPr>
        <w:t xml:space="preserve">8 </w:t>
      </w:r>
      <w:r w:rsidR="00E76055" w:rsidRPr="00871B3C">
        <w:rPr>
          <w:rFonts w:hint="eastAsia"/>
          <w:lang w:val="en-US" w:eastAsia="ko-KR"/>
        </w:rPr>
        <w:t>[</w:t>
      </w:r>
      <w:r w:rsidR="00F2549C" w:rsidRPr="00871B3C">
        <w:rPr>
          <w:lang w:val="en-US" w:eastAsia="ko-KR"/>
        </w:rPr>
        <w:t>4</w:t>
      </w:r>
      <w:r w:rsidR="00E76055" w:rsidRPr="00871B3C">
        <w:rPr>
          <w:rFonts w:hint="eastAsia"/>
          <w:lang w:val="en-US" w:eastAsia="ko-KR"/>
        </w:rPr>
        <w:t>]</w:t>
      </w:r>
      <w:r w:rsidRPr="00871B3C">
        <w:rPr>
          <w:rFonts w:eastAsia="맑은 고딕"/>
          <w:color w:val="000000"/>
          <w:lang w:eastAsia="ko-KR"/>
        </w:rPr>
        <w:t>, it is beneficial for power saving to start onDuration</w:t>
      </w:r>
      <w:r w:rsidRPr="0071133B">
        <w:rPr>
          <w:rFonts w:eastAsia="맑은 고딕"/>
          <w:color w:val="000000"/>
          <w:lang w:eastAsia="ko-KR"/>
        </w:rPr>
        <w:t xml:space="preserve"> aligning with each XR DL traffic arrival time or to use multiple DRX pattern. That is, there is power saving gain if DRX configuration is configured considering the traffic characteristics. The following table shows the result of power saving evaluation in [</w:t>
      </w:r>
      <w:r w:rsidR="00554446">
        <w:rPr>
          <w:rFonts w:eastAsia="맑은 고딕"/>
          <w:color w:val="000000"/>
          <w:lang w:eastAsia="ko-KR"/>
        </w:rPr>
        <w:t>4</w:t>
      </w:r>
      <w:r w:rsidRPr="0071133B">
        <w:rPr>
          <w:rFonts w:eastAsia="맑은 고딕"/>
          <w:color w:val="000000"/>
          <w:lang w:eastAsia="ko-KR"/>
        </w:rPr>
        <w:t>].</w:t>
      </w:r>
    </w:p>
    <w:tbl>
      <w:tblPr>
        <w:tblStyle w:val="ab"/>
        <w:tblW w:w="0" w:type="auto"/>
        <w:tblLook w:val="04A0" w:firstRow="1" w:lastRow="0" w:firstColumn="1" w:lastColumn="0" w:noHBand="0" w:noVBand="1"/>
      </w:tblPr>
      <w:tblGrid>
        <w:gridCol w:w="9631"/>
      </w:tblGrid>
      <w:tr w:rsidR="0071133B" w14:paraId="64BEDA80" w14:textId="77777777" w:rsidTr="00D01F17">
        <w:tc>
          <w:tcPr>
            <w:tcW w:w="9631" w:type="dxa"/>
          </w:tcPr>
          <w:p w14:paraId="19B258F5" w14:textId="77777777" w:rsidR="0071133B" w:rsidRDefault="0071133B" w:rsidP="00D01F17">
            <w:pPr>
              <w:keepNext/>
              <w:keepLines/>
              <w:spacing w:before="120" w:line="240" w:lineRule="auto"/>
              <w:ind w:left="1985" w:hanging="1985"/>
              <w:outlineLvl w:val="5"/>
              <w:rPr>
                <w:rFonts w:ascii="Arial" w:eastAsia="맑은 고딕" w:hAnsi="Arial"/>
              </w:rPr>
            </w:pPr>
            <w:r>
              <w:rPr>
                <w:rFonts w:ascii="Arial" w:eastAsia="맑은 고딕" w:hAnsi="Arial"/>
              </w:rPr>
              <w:lastRenderedPageBreak/>
              <w:t>8.3.3.1.1.1</w:t>
            </w:r>
            <w:r>
              <w:rPr>
                <w:rFonts w:ascii="Arial" w:eastAsia="맑은 고딕" w:hAnsi="Arial"/>
              </w:rPr>
              <w:tab/>
              <w:t>DL+UL joint evaluation</w:t>
            </w:r>
          </w:p>
          <w:p w14:paraId="6A0B7DFA" w14:textId="77777777" w:rsidR="0071133B" w:rsidRDefault="0071133B" w:rsidP="00D01F17">
            <w:pPr>
              <w:keepNext/>
              <w:keepLines/>
              <w:spacing w:before="60" w:line="240" w:lineRule="auto"/>
              <w:jc w:val="center"/>
              <w:rPr>
                <w:rFonts w:ascii="Arial" w:eastAsia="맑은 고딕" w:hAnsi="Arial"/>
                <w:b/>
              </w:rPr>
            </w:pPr>
            <w:r>
              <w:rPr>
                <w:rFonts w:ascii="Arial" w:eastAsia="맑은 고딕" w:hAnsi="Arial"/>
                <w:b/>
              </w:rPr>
              <w:t>Table 8.3.3.1.1.1-1: Summary of FR1, DL+UL power evaluation results for eCDRX</w:t>
            </w:r>
          </w:p>
          <w:tbl>
            <w:tblPr>
              <w:tblStyle w:val="ab"/>
              <w:tblW w:w="5000" w:type="pct"/>
              <w:tblLook w:val="04A0" w:firstRow="1" w:lastRow="0" w:firstColumn="1" w:lastColumn="0" w:noHBand="0" w:noVBand="1"/>
            </w:tblPr>
            <w:tblGrid>
              <w:gridCol w:w="767"/>
              <w:gridCol w:w="917"/>
              <w:gridCol w:w="806"/>
              <w:gridCol w:w="1668"/>
              <w:gridCol w:w="1480"/>
              <w:gridCol w:w="1625"/>
              <w:gridCol w:w="2142"/>
            </w:tblGrid>
            <w:tr w:rsidR="0071133B" w14:paraId="0DCED75F" w14:textId="77777777" w:rsidTr="00D01F17">
              <w:trPr>
                <w:trHeight w:val="20"/>
              </w:trPr>
              <w:tc>
                <w:tcPr>
                  <w:tcW w:w="416" w:type="pct"/>
                  <w:vMerge w:val="restart"/>
                  <w:shd w:val="clear" w:color="auto" w:fill="E7E6E6"/>
                  <w:vAlign w:val="center"/>
                </w:tcPr>
                <w:p w14:paraId="55ECCAE4"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Scen-arios</w:t>
                  </w:r>
                </w:p>
              </w:tc>
              <w:tc>
                <w:tcPr>
                  <w:tcW w:w="470" w:type="pct"/>
                  <w:vMerge w:val="restart"/>
                  <w:shd w:val="clear" w:color="auto" w:fill="E7E6E6"/>
                  <w:vAlign w:val="center"/>
                </w:tcPr>
                <w:p w14:paraId="78307C51"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App</w:t>
                  </w:r>
                </w:p>
              </w:tc>
              <w:tc>
                <w:tcPr>
                  <w:tcW w:w="406" w:type="pct"/>
                  <w:vMerge w:val="restart"/>
                  <w:shd w:val="clear" w:color="auto" w:fill="E7E6E6"/>
                  <w:vAlign w:val="center"/>
                </w:tcPr>
                <w:p w14:paraId="771E3A6A"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DL Bit rate (Mbps)</w:t>
                  </w:r>
                </w:p>
              </w:tc>
              <w:tc>
                <w:tcPr>
                  <w:tcW w:w="895" w:type="pct"/>
                  <w:vMerge w:val="restart"/>
                  <w:shd w:val="clear" w:color="auto" w:fill="E7E6E6"/>
                  <w:vAlign w:val="center"/>
                </w:tcPr>
                <w:p w14:paraId="5DB3F29C"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PS scheme, Note 2</w:t>
                  </w:r>
                </w:p>
              </w:tc>
              <w:tc>
                <w:tcPr>
                  <w:tcW w:w="1667" w:type="pct"/>
                  <w:gridSpan w:val="2"/>
                  <w:shd w:val="clear" w:color="auto" w:fill="E7E6E6"/>
                  <w:vAlign w:val="center"/>
                </w:tcPr>
                <w:p w14:paraId="5B6F3F7C"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PSG (%), Note 1,4</w:t>
                  </w:r>
                </w:p>
              </w:tc>
              <w:tc>
                <w:tcPr>
                  <w:tcW w:w="1146" w:type="pct"/>
                  <w:vMerge w:val="restart"/>
                  <w:shd w:val="clear" w:color="auto" w:fill="E7E6E6"/>
                  <w:vAlign w:val="center"/>
                </w:tcPr>
                <w:p w14:paraId="55E358B4"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Source</w:t>
                  </w:r>
                </w:p>
              </w:tc>
            </w:tr>
            <w:tr w:rsidR="0071133B" w14:paraId="4FE1A7A6" w14:textId="77777777" w:rsidTr="00D01F17">
              <w:trPr>
                <w:trHeight w:val="60"/>
              </w:trPr>
              <w:tc>
                <w:tcPr>
                  <w:tcW w:w="416" w:type="pct"/>
                  <w:vMerge/>
                  <w:shd w:val="clear" w:color="auto" w:fill="E7E6E6"/>
                  <w:vAlign w:val="center"/>
                </w:tcPr>
                <w:p w14:paraId="53291327" w14:textId="77777777" w:rsidR="0071133B" w:rsidRDefault="0071133B" w:rsidP="00D01F17">
                  <w:pPr>
                    <w:keepNext/>
                    <w:keepLines/>
                    <w:spacing w:after="0" w:line="240" w:lineRule="auto"/>
                    <w:jc w:val="center"/>
                    <w:rPr>
                      <w:rFonts w:ascii="Arial" w:eastAsia="맑은 고딕" w:hAnsi="Arial"/>
                      <w:b/>
                      <w:sz w:val="18"/>
                    </w:rPr>
                  </w:pPr>
                </w:p>
              </w:tc>
              <w:tc>
                <w:tcPr>
                  <w:tcW w:w="470" w:type="pct"/>
                  <w:vMerge/>
                  <w:shd w:val="clear" w:color="auto" w:fill="E7E6E6"/>
                  <w:vAlign w:val="center"/>
                </w:tcPr>
                <w:p w14:paraId="69D0AF7C" w14:textId="77777777" w:rsidR="0071133B" w:rsidRDefault="0071133B" w:rsidP="00D01F17">
                  <w:pPr>
                    <w:keepNext/>
                    <w:keepLines/>
                    <w:spacing w:after="0" w:line="240" w:lineRule="auto"/>
                    <w:jc w:val="center"/>
                    <w:rPr>
                      <w:rFonts w:ascii="Arial" w:eastAsia="맑은 고딕" w:hAnsi="Arial"/>
                      <w:b/>
                      <w:sz w:val="18"/>
                    </w:rPr>
                  </w:pPr>
                </w:p>
              </w:tc>
              <w:tc>
                <w:tcPr>
                  <w:tcW w:w="406" w:type="pct"/>
                  <w:vMerge/>
                  <w:shd w:val="clear" w:color="auto" w:fill="E7E6E6"/>
                  <w:vAlign w:val="center"/>
                </w:tcPr>
                <w:p w14:paraId="05E90C9B" w14:textId="77777777" w:rsidR="0071133B" w:rsidRDefault="0071133B" w:rsidP="00D01F17">
                  <w:pPr>
                    <w:keepNext/>
                    <w:keepLines/>
                    <w:spacing w:after="0" w:line="240" w:lineRule="auto"/>
                    <w:jc w:val="center"/>
                    <w:rPr>
                      <w:rFonts w:ascii="Arial" w:eastAsia="맑은 고딕" w:hAnsi="Arial"/>
                      <w:b/>
                      <w:sz w:val="18"/>
                    </w:rPr>
                  </w:pPr>
                </w:p>
              </w:tc>
              <w:tc>
                <w:tcPr>
                  <w:tcW w:w="895" w:type="pct"/>
                  <w:vMerge/>
                  <w:shd w:val="clear" w:color="auto" w:fill="E7E6E6"/>
                  <w:vAlign w:val="center"/>
                </w:tcPr>
                <w:p w14:paraId="589540A4" w14:textId="77777777" w:rsidR="0071133B" w:rsidRDefault="0071133B" w:rsidP="00D01F17">
                  <w:pPr>
                    <w:keepNext/>
                    <w:keepLines/>
                    <w:spacing w:after="0" w:line="240" w:lineRule="auto"/>
                    <w:jc w:val="center"/>
                    <w:rPr>
                      <w:rFonts w:ascii="Arial" w:eastAsia="맑은 고딕" w:hAnsi="Arial"/>
                      <w:b/>
                      <w:sz w:val="18"/>
                    </w:rPr>
                  </w:pPr>
                </w:p>
              </w:tc>
              <w:tc>
                <w:tcPr>
                  <w:tcW w:w="795" w:type="pct"/>
                  <w:shd w:val="clear" w:color="auto" w:fill="E7E6E6"/>
                  <w:vAlign w:val="center"/>
                </w:tcPr>
                <w:p w14:paraId="70DDC577"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Mean (%)</w:t>
                  </w:r>
                </w:p>
              </w:tc>
              <w:tc>
                <w:tcPr>
                  <w:tcW w:w="872" w:type="pct"/>
                  <w:shd w:val="clear" w:color="auto" w:fill="E7E6E6"/>
                  <w:vAlign w:val="center"/>
                </w:tcPr>
                <w:p w14:paraId="06ED6A08"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Range (%)</w:t>
                  </w:r>
                </w:p>
              </w:tc>
              <w:tc>
                <w:tcPr>
                  <w:tcW w:w="1146" w:type="pct"/>
                  <w:vMerge/>
                  <w:shd w:val="clear" w:color="auto" w:fill="E7E6E6"/>
                  <w:vAlign w:val="center"/>
                </w:tcPr>
                <w:p w14:paraId="5D097BDD" w14:textId="77777777" w:rsidR="0071133B" w:rsidRDefault="0071133B" w:rsidP="00D01F17">
                  <w:pPr>
                    <w:spacing w:line="240" w:lineRule="auto"/>
                    <w:rPr>
                      <w:rFonts w:eastAsia="맑은 고딕"/>
                      <w:sz w:val="18"/>
                      <w:szCs w:val="18"/>
                    </w:rPr>
                  </w:pPr>
                </w:p>
              </w:tc>
            </w:tr>
            <w:tr w:rsidR="0071133B" w14:paraId="3B42FF81" w14:textId="77777777" w:rsidTr="00D01F17">
              <w:trPr>
                <w:trHeight w:val="20"/>
              </w:trPr>
              <w:tc>
                <w:tcPr>
                  <w:tcW w:w="416" w:type="pct"/>
                  <w:vMerge w:val="restart"/>
                  <w:vAlign w:val="center"/>
                </w:tcPr>
                <w:p w14:paraId="1EE96765"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DU</w:t>
                  </w:r>
                </w:p>
              </w:tc>
              <w:tc>
                <w:tcPr>
                  <w:tcW w:w="470" w:type="pct"/>
                  <w:shd w:val="clear" w:color="auto" w:fill="auto"/>
                  <w:vAlign w:val="center"/>
                </w:tcPr>
                <w:p w14:paraId="7B304A3B"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VR</w:t>
                  </w:r>
                </w:p>
              </w:tc>
              <w:tc>
                <w:tcPr>
                  <w:tcW w:w="406" w:type="pct"/>
                  <w:shd w:val="clear" w:color="auto" w:fill="auto"/>
                  <w:vAlign w:val="center"/>
                </w:tcPr>
                <w:p w14:paraId="069CB0A6"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30</w:t>
                  </w:r>
                </w:p>
              </w:tc>
              <w:tc>
                <w:tcPr>
                  <w:tcW w:w="895" w:type="pct"/>
                  <w:vAlign w:val="center"/>
                </w:tcPr>
                <w:p w14:paraId="4431837B"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eCDRX</w:t>
                  </w:r>
                </w:p>
              </w:tc>
              <w:tc>
                <w:tcPr>
                  <w:tcW w:w="795" w:type="pct"/>
                  <w:vAlign w:val="center"/>
                </w:tcPr>
                <w:p w14:paraId="3A8DE1D9" w14:textId="77777777" w:rsidR="0071133B" w:rsidRDefault="0071133B" w:rsidP="00D01F1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11.64</w:t>
                  </w:r>
                </w:p>
              </w:tc>
              <w:tc>
                <w:tcPr>
                  <w:tcW w:w="872" w:type="pct"/>
                  <w:vAlign w:val="center"/>
                </w:tcPr>
                <w:p w14:paraId="701E0557"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4.51 ~ 23.49</w:t>
                  </w:r>
                </w:p>
              </w:tc>
              <w:tc>
                <w:tcPr>
                  <w:tcW w:w="1146" w:type="pct"/>
                  <w:vAlign w:val="center"/>
                </w:tcPr>
                <w:p w14:paraId="4ABFCDB2"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Source 18, Source 7, Source 16</w:t>
                  </w:r>
                </w:p>
              </w:tc>
            </w:tr>
            <w:tr w:rsidR="0071133B" w14:paraId="30E79CD5" w14:textId="77777777" w:rsidTr="00D01F17">
              <w:trPr>
                <w:trHeight w:val="20"/>
              </w:trPr>
              <w:tc>
                <w:tcPr>
                  <w:tcW w:w="416" w:type="pct"/>
                  <w:vMerge/>
                  <w:vAlign w:val="center"/>
                </w:tcPr>
                <w:p w14:paraId="1450C98A" w14:textId="77777777" w:rsidR="0071133B" w:rsidRDefault="0071133B" w:rsidP="00D01F17">
                  <w:pPr>
                    <w:keepNext/>
                    <w:keepLines/>
                    <w:spacing w:after="0" w:line="240" w:lineRule="auto"/>
                    <w:jc w:val="center"/>
                    <w:rPr>
                      <w:rFonts w:ascii="Arial" w:eastAsia="맑은 고딕" w:hAnsi="Arial"/>
                      <w:sz w:val="18"/>
                    </w:rPr>
                  </w:pPr>
                </w:p>
              </w:tc>
              <w:tc>
                <w:tcPr>
                  <w:tcW w:w="470" w:type="pct"/>
                  <w:shd w:val="clear" w:color="auto" w:fill="auto"/>
                  <w:vAlign w:val="center"/>
                </w:tcPr>
                <w:p w14:paraId="7A506628"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CG</w:t>
                  </w:r>
                </w:p>
              </w:tc>
              <w:tc>
                <w:tcPr>
                  <w:tcW w:w="406" w:type="pct"/>
                  <w:shd w:val="clear" w:color="auto" w:fill="auto"/>
                  <w:vAlign w:val="center"/>
                </w:tcPr>
                <w:p w14:paraId="796C011E"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30</w:t>
                  </w:r>
                </w:p>
              </w:tc>
              <w:tc>
                <w:tcPr>
                  <w:tcW w:w="895" w:type="pct"/>
                  <w:vAlign w:val="center"/>
                </w:tcPr>
                <w:p w14:paraId="3F73CE04"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eCDRX</w:t>
                  </w:r>
                </w:p>
              </w:tc>
              <w:tc>
                <w:tcPr>
                  <w:tcW w:w="795" w:type="pct"/>
                  <w:vAlign w:val="center"/>
                </w:tcPr>
                <w:p w14:paraId="58B33B81" w14:textId="77777777" w:rsidR="0071133B" w:rsidRDefault="0071133B" w:rsidP="00D01F1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6</w:t>
                  </w:r>
                </w:p>
              </w:tc>
              <w:tc>
                <w:tcPr>
                  <w:tcW w:w="872" w:type="pct"/>
                  <w:vAlign w:val="center"/>
                </w:tcPr>
                <w:p w14:paraId="6EFEABB6" w14:textId="77777777" w:rsidR="0071133B" w:rsidRDefault="0071133B" w:rsidP="00D01F17">
                  <w:pPr>
                    <w:keepNext/>
                    <w:keepLines/>
                    <w:spacing w:after="0" w:line="240" w:lineRule="auto"/>
                    <w:jc w:val="center"/>
                    <w:rPr>
                      <w:rFonts w:ascii="Arial" w:eastAsia="맑은 고딕" w:hAnsi="Arial"/>
                      <w:sz w:val="18"/>
                    </w:rPr>
                  </w:pPr>
                </w:p>
              </w:tc>
              <w:tc>
                <w:tcPr>
                  <w:tcW w:w="1146" w:type="pct"/>
                  <w:vAlign w:val="center"/>
                </w:tcPr>
                <w:p w14:paraId="3B0E5BE1"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Source 7</w:t>
                  </w:r>
                </w:p>
              </w:tc>
            </w:tr>
            <w:tr w:rsidR="0071133B" w14:paraId="1C82BFC3" w14:textId="77777777" w:rsidTr="00D01F17">
              <w:trPr>
                <w:trHeight w:val="20"/>
              </w:trPr>
              <w:tc>
                <w:tcPr>
                  <w:tcW w:w="416" w:type="pct"/>
                  <w:vMerge/>
                  <w:vAlign w:val="center"/>
                </w:tcPr>
                <w:p w14:paraId="407865E7" w14:textId="77777777" w:rsidR="0071133B" w:rsidRDefault="0071133B" w:rsidP="00D01F17">
                  <w:pPr>
                    <w:keepNext/>
                    <w:keepLines/>
                    <w:spacing w:after="0" w:line="240" w:lineRule="auto"/>
                    <w:jc w:val="center"/>
                    <w:rPr>
                      <w:rFonts w:ascii="Arial" w:eastAsia="맑은 고딕" w:hAnsi="Arial"/>
                      <w:sz w:val="18"/>
                    </w:rPr>
                  </w:pPr>
                </w:p>
              </w:tc>
              <w:tc>
                <w:tcPr>
                  <w:tcW w:w="470" w:type="pct"/>
                  <w:shd w:val="clear" w:color="auto" w:fill="auto"/>
                  <w:vAlign w:val="center"/>
                </w:tcPr>
                <w:p w14:paraId="65EA368B"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AR (UL 1/2 streams)</w:t>
                  </w:r>
                </w:p>
              </w:tc>
              <w:tc>
                <w:tcPr>
                  <w:tcW w:w="406" w:type="pct"/>
                  <w:shd w:val="clear" w:color="auto" w:fill="auto"/>
                  <w:vAlign w:val="center"/>
                </w:tcPr>
                <w:p w14:paraId="653B545A"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30</w:t>
                  </w:r>
                </w:p>
              </w:tc>
              <w:tc>
                <w:tcPr>
                  <w:tcW w:w="895" w:type="pct"/>
                  <w:vAlign w:val="center"/>
                </w:tcPr>
                <w:p w14:paraId="301FE314"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eCDRX</w:t>
                  </w:r>
                </w:p>
              </w:tc>
              <w:tc>
                <w:tcPr>
                  <w:tcW w:w="795" w:type="pct"/>
                  <w:vAlign w:val="center"/>
                </w:tcPr>
                <w:p w14:paraId="52573CB3" w14:textId="77777777" w:rsidR="0071133B" w:rsidRDefault="0071133B" w:rsidP="00D01F1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11.06</w:t>
                  </w:r>
                </w:p>
              </w:tc>
              <w:tc>
                <w:tcPr>
                  <w:tcW w:w="872" w:type="pct"/>
                  <w:vAlign w:val="center"/>
                </w:tcPr>
                <w:p w14:paraId="77C06EF9"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4.6 ~ 20.77</w:t>
                  </w:r>
                </w:p>
              </w:tc>
              <w:tc>
                <w:tcPr>
                  <w:tcW w:w="1146" w:type="pct"/>
                  <w:vAlign w:val="center"/>
                </w:tcPr>
                <w:p w14:paraId="2C6E3F65"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71133B" w14:paraId="1D625EA0" w14:textId="77777777" w:rsidTr="00D01F17">
              <w:trPr>
                <w:trHeight w:val="20"/>
              </w:trPr>
              <w:tc>
                <w:tcPr>
                  <w:tcW w:w="416" w:type="pct"/>
                  <w:vMerge w:val="restart"/>
                  <w:vAlign w:val="center"/>
                </w:tcPr>
                <w:p w14:paraId="5F036CE9"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InH</w:t>
                  </w:r>
                </w:p>
              </w:tc>
              <w:tc>
                <w:tcPr>
                  <w:tcW w:w="470" w:type="pct"/>
                  <w:vMerge w:val="restart"/>
                  <w:shd w:val="clear" w:color="auto" w:fill="auto"/>
                  <w:vAlign w:val="center"/>
                </w:tcPr>
                <w:p w14:paraId="21761504"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VR</w:t>
                  </w:r>
                </w:p>
              </w:tc>
              <w:tc>
                <w:tcPr>
                  <w:tcW w:w="406" w:type="pct"/>
                  <w:shd w:val="clear" w:color="auto" w:fill="auto"/>
                  <w:vAlign w:val="center"/>
                </w:tcPr>
                <w:p w14:paraId="4A110348"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30</w:t>
                  </w:r>
                </w:p>
              </w:tc>
              <w:tc>
                <w:tcPr>
                  <w:tcW w:w="895" w:type="pct"/>
                  <w:vAlign w:val="center"/>
                </w:tcPr>
                <w:p w14:paraId="09B7D047"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eCDRX</w:t>
                  </w:r>
                </w:p>
              </w:tc>
              <w:tc>
                <w:tcPr>
                  <w:tcW w:w="795" w:type="pct"/>
                  <w:vAlign w:val="center"/>
                </w:tcPr>
                <w:p w14:paraId="6BBDF594" w14:textId="77777777" w:rsidR="0071133B" w:rsidRDefault="0071133B" w:rsidP="00D01F1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17.63</w:t>
                  </w:r>
                </w:p>
              </w:tc>
              <w:tc>
                <w:tcPr>
                  <w:tcW w:w="872" w:type="pct"/>
                  <w:vAlign w:val="center"/>
                </w:tcPr>
                <w:p w14:paraId="71831B09"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7.23 ~ 25.12</w:t>
                  </w:r>
                </w:p>
              </w:tc>
              <w:tc>
                <w:tcPr>
                  <w:tcW w:w="1146" w:type="pct"/>
                  <w:vAlign w:val="center"/>
                </w:tcPr>
                <w:p w14:paraId="4DB1143E"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Source 20, Source 18</w:t>
                  </w:r>
                </w:p>
              </w:tc>
            </w:tr>
            <w:tr w:rsidR="0071133B" w14:paraId="20717D66" w14:textId="77777777" w:rsidTr="00D01F17">
              <w:trPr>
                <w:trHeight w:val="20"/>
              </w:trPr>
              <w:tc>
                <w:tcPr>
                  <w:tcW w:w="416" w:type="pct"/>
                  <w:vMerge/>
                  <w:vAlign w:val="center"/>
                </w:tcPr>
                <w:p w14:paraId="61D4DA45" w14:textId="77777777" w:rsidR="0071133B" w:rsidRDefault="0071133B" w:rsidP="00D01F17">
                  <w:pPr>
                    <w:keepNext/>
                    <w:keepLines/>
                    <w:spacing w:after="0" w:line="240" w:lineRule="auto"/>
                    <w:jc w:val="center"/>
                    <w:rPr>
                      <w:rFonts w:ascii="Arial" w:eastAsia="맑은 고딕" w:hAnsi="Arial"/>
                      <w:sz w:val="18"/>
                    </w:rPr>
                  </w:pPr>
                </w:p>
              </w:tc>
              <w:tc>
                <w:tcPr>
                  <w:tcW w:w="470" w:type="pct"/>
                  <w:vMerge/>
                  <w:shd w:val="clear" w:color="auto" w:fill="auto"/>
                  <w:vAlign w:val="center"/>
                </w:tcPr>
                <w:p w14:paraId="3DC6611C" w14:textId="77777777" w:rsidR="0071133B" w:rsidRDefault="0071133B" w:rsidP="00D01F17">
                  <w:pPr>
                    <w:keepNext/>
                    <w:keepLines/>
                    <w:spacing w:after="0" w:line="240" w:lineRule="auto"/>
                    <w:jc w:val="center"/>
                    <w:rPr>
                      <w:rFonts w:ascii="Arial" w:eastAsia="맑은 고딕" w:hAnsi="Arial"/>
                      <w:sz w:val="18"/>
                    </w:rPr>
                  </w:pPr>
                </w:p>
              </w:tc>
              <w:tc>
                <w:tcPr>
                  <w:tcW w:w="406" w:type="pct"/>
                  <w:shd w:val="clear" w:color="auto" w:fill="auto"/>
                  <w:vAlign w:val="center"/>
                </w:tcPr>
                <w:p w14:paraId="7E88330E"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45</w:t>
                  </w:r>
                </w:p>
              </w:tc>
              <w:tc>
                <w:tcPr>
                  <w:tcW w:w="895" w:type="pct"/>
                  <w:vAlign w:val="center"/>
                </w:tcPr>
                <w:p w14:paraId="4A1B8FA7"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eCDRX</w:t>
                  </w:r>
                </w:p>
              </w:tc>
              <w:tc>
                <w:tcPr>
                  <w:tcW w:w="795" w:type="pct"/>
                  <w:vAlign w:val="center"/>
                </w:tcPr>
                <w:p w14:paraId="1E62E558" w14:textId="77777777" w:rsidR="0071133B" w:rsidRDefault="0071133B" w:rsidP="00D01F1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25.</w:t>
                  </w:r>
                  <w:r>
                    <w:rPr>
                      <w:rFonts w:ascii="Arial" w:eastAsia="맑은 고딕" w:hAnsi="Arial"/>
                      <w:sz w:val="18"/>
                      <w:highlight w:val="yellow"/>
                      <w:lang w:eastAsia="zh-CN"/>
                    </w:rPr>
                    <w:t>64</w:t>
                  </w:r>
                </w:p>
              </w:tc>
              <w:tc>
                <w:tcPr>
                  <w:tcW w:w="872" w:type="pct"/>
                  <w:vAlign w:val="center"/>
                </w:tcPr>
                <w:p w14:paraId="5305151E"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25.</w:t>
                  </w:r>
                  <w:r>
                    <w:rPr>
                      <w:rFonts w:ascii="Arial" w:eastAsia="맑은 고딕" w:hAnsi="Arial"/>
                      <w:sz w:val="18"/>
                      <w:lang w:eastAsia="zh-CN"/>
                    </w:rPr>
                    <w:t>63</w:t>
                  </w:r>
                  <w:r>
                    <w:rPr>
                      <w:rFonts w:ascii="Arial" w:eastAsia="맑은 고딕" w:hAnsi="Arial"/>
                      <w:sz w:val="18"/>
                    </w:rPr>
                    <w:t xml:space="preserve"> ~ 25.65</w:t>
                  </w:r>
                </w:p>
              </w:tc>
              <w:tc>
                <w:tcPr>
                  <w:tcW w:w="1146" w:type="pct"/>
                  <w:vAlign w:val="center"/>
                </w:tcPr>
                <w:p w14:paraId="050809ED"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Source 20</w:t>
                  </w:r>
                </w:p>
              </w:tc>
            </w:tr>
            <w:tr w:rsidR="0071133B" w14:paraId="3E9F04A6" w14:textId="77777777" w:rsidTr="00D01F17">
              <w:trPr>
                <w:trHeight w:val="20"/>
              </w:trPr>
              <w:tc>
                <w:tcPr>
                  <w:tcW w:w="416" w:type="pct"/>
                  <w:vMerge/>
                  <w:vAlign w:val="center"/>
                </w:tcPr>
                <w:p w14:paraId="3CE483A7" w14:textId="77777777" w:rsidR="0071133B" w:rsidRDefault="0071133B" w:rsidP="00D01F17">
                  <w:pPr>
                    <w:keepNext/>
                    <w:keepLines/>
                    <w:spacing w:after="0" w:line="240" w:lineRule="auto"/>
                    <w:jc w:val="center"/>
                    <w:rPr>
                      <w:rFonts w:ascii="Arial" w:eastAsia="맑은 고딕" w:hAnsi="Arial"/>
                      <w:sz w:val="18"/>
                    </w:rPr>
                  </w:pPr>
                </w:p>
              </w:tc>
              <w:tc>
                <w:tcPr>
                  <w:tcW w:w="470" w:type="pct"/>
                  <w:shd w:val="clear" w:color="auto" w:fill="auto"/>
                  <w:vAlign w:val="center"/>
                </w:tcPr>
                <w:p w14:paraId="259B7017"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CG</w:t>
                  </w:r>
                </w:p>
              </w:tc>
              <w:tc>
                <w:tcPr>
                  <w:tcW w:w="406" w:type="pct"/>
                  <w:shd w:val="clear" w:color="auto" w:fill="auto"/>
                  <w:vAlign w:val="center"/>
                </w:tcPr>
                <w:p w14:paraId="5727F4B3"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30</w:t>
                  </w:r>
                </w:p>
              </w:tc>
              <w:tc>
                <w:tcPr>
                  <w:tcW w:w="895" w:type="pct"/>
                  <w:vAlign w:val="center"/>
                </w:tcPr>
                <w:p w14:paraId="32E368C5"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eCDRX</w:t>
                  </w:r>
                </w:p>
              </w:tc>
              <w:tc>
                <w:tcPr>
                  <w:tcW w:w="795" w:type="pct"/>
                  <w:vAlign w:val="center"/>
                </w:tcPr>
                <w:p w14:paraId="59371D10" w14:textId="77777777" w:rsidR="0071133B" w:rsidRDefault="0071133B" w:rsidP="00D01F1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w:t>
                  </w:r>
                  <w:r>
                    <w:rPr>
                      <w:rFonts w:ascii="Arial" w:eastAsia="맑은 고딕" w:hAnsi="Arial"/>
                      <w:sz w:val="18"/>
                      <w:highlight w:val="yellow"/>
                      <w:lang w:eastAsia="zh-CN"/>
                    </w:rPr>
                    <w:t>8.25</w:t>
                  </w:r>
                </w:p>
              </w:tc>
              <w:tc>
                <w:tcPr>
                  <w:tcW w:w="872" w:type="pct"/>
                  <w:vAlign w:val="center"/>
                </w:tcPr>
                <w:p w14:paraId="3262E44D" w14:textId="77777777" w:rsidR="0071133B" w:rsidRDefault="0071133B" w:rsidP="00D01F17">
                  <w:pPr>
                    <w:keepNext/>
                    <w:keepLines/>
                    <w:spacing w:after="0" w:line="240" w:lineRule="auto"/>
                    <w:jc w:val="center"/>
                    <w:rPr>
                      <w:rFonts w:ascii="Arial" w:eastAsia="맑은 고딕" w:hAnsi="Arial"/>
                      <w:sz w:val="18"/>
                      <w:lang w:eastAsia="zh-CN"/>
                    </w:rPr>
                  </w:pPr>
                  <w:r>
                    <w:rPr>
                      <w:rFonts w:ascii="Arial" w:eastAsia="맑은 고딕" w:hAnsi="Arial"/>
                      <w:sz w:val="18"/>
                    </w:rPr>
                    <w:t>18.23 ~</w:t>
                  </w:r>
                  <w:r>
                    <w:rPr>
                      <w:rFonts w:ascii="Arial" w:eastAsia="맑은 고딕" w:hAnsi="Arial"/>
                      <w:sz w:val="18"/>
                      <w:lang w:eastAsia="zh-CN"/>
                    </w:rPr>
                    <w:t xml:space="preserve"> 18.26</w:t>
                  </w:r>
                </w:p>
              </w:tc>
              <w:tc>
                <w:tcPr>
                  <w:tcW w:w="1146" w:type="pct"/>
                  <w:vAlign w:val="center"/>
                </w:tcPr>
                <w:p w14:paraId="16DD309F"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Source 20</w:t>
                  </w:r>
                </w:p>
              </w:tc>
            </w:tr>
            <w:tr w:rsidR="0071133B" w14:paraId="50C96799" w14:textId="77777777" w:rsidTr="00D01F17">
              <w:trPr>
                <w:trHeight w:val="20"/>
              </w:trPr>
              <w:tc>
                <w:tcPr>
                  <w:tcW w:w="416" w:type="pct"/>
                  <w:vMerge/>
                  <w:vAlign w:val="center"/>
                </w:tcPr>
                <w:p w14:paraId="758239AE" w14:textId="77777777" w:rsidR="0071133B" w:rsidRDefault="0071133B" w:rsidP="00D01F17">
                  <w:pPr>
                    <w:keepNext/>
                    <w:keepLines/>
                    <w:spacing w:after="0" w:line="240" w:lineRule="auto"/>
                    <w:jc w:val="center"/>
                    <w:rPr>
                      <w:rFonts w:ascii="Arial" w:eastAsia="맑은 고딕" w:hAnsi="Arial"/>
                      <w:sz w:val="18"/>
                    </w:rPr>
                  </w:pPr>
                </w:p>
              </w:tc>
              <w:tc>
                <w:tcPr>
                  <w:tcW w:w="470" w:type="pct"/>
                  <w:shd w:val="clear" w:color="auto" w:fill="auto"/>
                  <w:vAlign w:val="center"/>
                </w:tcPr>
                <w:p w14:paraId="1FEBBF33"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AR (UL 1/2 streams)</w:t>
                  </w:r>
                </w:p>
              </w:tc>
              <w:tc>
                <w:tcPr>
                  <w:tcW w:w="406" w:type="pct"/>
                  <w:shd w:val="clear" w:color="auto" w:fill="auto"/>
                  <w:vAlign w:val="center"/>
                </w:tcPr>
                <w:p w14:paraId="3212CC17"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30</w:t>
                  </w:r>
                </w:p>
              </w:tc>
              <w:tc>
                <w:tcPr>
                  <w:tcW w:w="895" w:type="pct"/>
                  <w:vAlign w:val="center"/>
                </w:tcPr>
                <w:p w14:paraId="162C498D"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eCDRX</w:t>
                  </w:r>
                </w:p>
              </w:tc>
              <w:tc>
                <w:tcPr>
                  <w:tcW w:w="795" w:type="pct"/>
                  <w:vAlign w:val="center"/>
                </w:tcPr>
                <w:p w14:paraId="3C0E6CBB" w14:textId="77777777" w:rsidR="0071133B" w:rsidRDefault="0071133B" w:rsidP="00D01F1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12.23</w:t>
                  </w:r>
                </w:p>
              </w:tc>
              <w:tc>
                <w:tcPr>
                  <w:tcW w:w="872" w:type="pct"/>
                  <w:vAlign w:val="center"/>
                </w:tcPr>
                <w:p w14:paraId="106E18DB"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4.82 ~ 23.61%</w:t>
                  </w:r>
                </w:p>
              </w:tc>
              <w:tc>
                <w:tcPr>
                  <w:tcW w:w="1146" w:type="pct"/>
                  <w:vAlign w:val="center"/>
                </w:tcPr>
                <w:p w14:paraId="6ABC31A5"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71133B" w14:paraId="572736A5" w14:textId="77777777" w:rsidTr="00D01F17">
              <w:trPr>
                <w:trHeight w:val="20"/>
              </w:trPr>
              <w:tc>
                <w:tcPr>
                  <w:tcW w:w="5000" w:type="pct"/>
                  <w:gridSpan w:val="7"/>
                </w:tcPr>
                <w:p w14:paraId="59983E8F" w14:textId="77777777" w:rsidR="0071133B" w:rsidRDefault="0071133B" w:rsidP="00D01F17">
                  <w:pPr>
                    <w:keepNext/>
                    <w:keepLines/>
                    <w:spacing w:after="0" w:line="240" w:lineRule="auto"/>
                    <w:ind w:left="851" w:hanging="851"/>
                    <w:rPr>
                      <w:rFonts w:ascii="Arial" w:eastAsia="맑은 고딕" w:hAnsi="Arial"/>
                      <w:sz w:val="18"/>
                    </w:rPr>
                  </w:pPr>
                  <w:r>
                    <w:rPr>
                      <w:rFonts w:ascii="Arial" w:eastAsia="맑은 고딕" w:hAnsi="Arial"/>
                      <w:sz w:val="18"/>
                    </w:rPr>
                    <w:t xml:space="preserve">Note 1 : PSG was computed for the cases only with marginal loss in % of </w:t>
                  </w:r>
                  <w:r>
                    <w:rPr>
                      <w:rFonts w:ascii="Arial" w:eastAsia="맑은 고딕" w:hAnsi="Arial"/>
                      <w:sz w:val="18"/>
                      <w:lang w:eastAsia="zh-CN"/>
                    </w:rPr>
                    <w:t>DL+</w:t>
                  </w:r>
                  <w:r>
                    <w:rPr>
                      <w:rFonts w:ascii="Arial" w:eastAsia="맑은 고딕" w:hAnsi="Arial"/>
                      <w:sz w:val="18"/>
                    </w:rPr>
                    <w:t>UL satisfied UE.</w:t>
                  </w:r>
                </w:p>
                <w:p w14:paraId="40A4D5F5" w14:textId="77777777" w:rsidR="0071133B" w:rsidRDefault="0071133B" w:rsidP="00D01F17">
                  <w:pPr>
                    <w:keepNext/>
                    <w:keepLines/>
                    <w:spacing w:after="0" w:line="240" w:lineRule="auto"/>
                    <w:ind w:left="851" w:hanging="851"/>
                    <w:rPr>
                      <w:rFonts w:ascii="Arial" w:eastAsia="맑은 고딕" w:hAnsi="Arial"/>
                      <w:sz w:val="18"/>
                    </w:rPr>
                  </w:pPr>
                  <w:r>
                    <w:rPr>
                      <w:rFonts w:ascii="Arial" w:eastAsia="맑은 고딕" w:hAnsi="Arial"/>
                      <w:sz w:val="18"/>
                    </w:rPr>
                    <w:t xml:space="preserve">Note 2: The CDRX configurations considered in each case could be different. The details of considered </w:t>
                  </w:r>
                  <w:r>
                    <w:rPr>
                      <w:rFonts w:ascii="Arial" w:eastAsia="맑은 고딕" w:hAnsi="Arial"/>
                      <w:sz w:val="18"/>
                      <w:lang w:eastAsia="zh-CN"/>
                    </w:rPr>
                    <w:t>e</w:t>
                  </w:r>
                  <w:r>
                    <w:rPr>
                      <w:rFonts w:ascii="Arial" w:eastAsia="맑은 고딕" w:hAnsi="Arial"/>
                      <w:sz w:val="18"/>
                    </w:rPr>
                    <w:t>CDRX configurations in this table are listed in the following tables.</w:t>
                  </w:r>
                </w:p>
                <w:p w14:paraId="0EB0E1F6" w14:textId="77777777" w:rsidR="0071133B" w:rsidRDefault="0071133B" w:rsidP="00D01F17">
                  <w:pPr>
                    <w:keepNext/>
                    <w:keepLines/>
                    <w:spacing w:after="0" w:line="240" w:lineRule="auto"/>
                    <w:ind w:left="851" w:hanging="851"/>
                    <w:rPr>
                      <w:rFonts w:ascii="Arial" w:eastAsia="맑은 고딕" w:hAnsi="Arial"/>
                      <w:sz w:val="18"/>
                    </w:rPr>
                  </w:pPr>
                  <w:r>
                    <w:rPr>
                      <w:rFonts w:ascii="Arial" w:eastAsia="맑은 고딕" w:hAnsi="Arial"/>
                      <w:sz w:val="18"/>
                    </w:rPr>
                    <w:t xml:space="preserve">Note 3: For comparison with R15/16 CDRX results, see clause </w:t>
                  </w:r>
                  <w:r>
                    <w:rPr>
                      <w:rFonts w:ascii="Arial" w:eastAsia="맑은 고딕" w:hAnsi="Arial"/>
                      <w:sz w:val="18"/>
                      <w:lang w:eastAsia="zh-CN"/>
                    </w:rPr>
                    <w:t>9.3</w:t>
                  </w:r>
                  <w:r>
                    <w:rPr>
                      <w:rFonts w:ascii="Arial" w:eastAsia="맑은 고딕" w:hAnsi="Arial"/>
                      <w:sz w:val="18"/>
                    </w:rPr>
                    <w:t>.1 including baseline performance evaluation results.</w:t>
                  </w:r>
                </w:p>
                <w:p w14:paraId="32D9588F" w14:textId="77777777" w:rsidR="0071133B" w:rsidRDefault="0071133B" w:rsidP="00D01F17">
                  <w:pPr>
                    <w:keepNext/>
                    <w:keepLines/>
                    <w:spacing w:after="0" w:line="240" w:lineRule="auto"/>
                    <w:ind w:left="851" w:hanging="851"/>
                    <w:rPr>
                      <w:rFonts w:ascii="Arial" w:eastAsia="맑은 고딕" w:hAnsi="Arial"/>
                      <w:sz w:val="18"/>
                    </w:rPr>
                  </w:pPr>
                  <w:r>
                    <w:rPr>
                      <w:rFonts w:ascii="Arial" w:eastAsia="맑은 고딕" w:hAnsi="Arial"/>
                      <w:sz w:val="18"/>
                    </w:rPr>
                    <w:t>Note 4: The PSG is computed with respect to power consumption of AlwaysOn scheme.</w:t>
                  </w:r>
                </w:p>
              </w:tc>
            </w:tr>
          </w:tbl>
          <w:p w14:paraId="166849D6" w14:textId="77777777" w:rsidR="0071133B" w:rsidRDefault="0071133B" w:rsidP="00D01F17">
            <w:pPr>
              <w:spacing w:before="120" w:after="120" w:line="240" w:lineRule="auto"/>
              <w:rPr>
                <w:rFonts w:ascii="Arial" w:eastAsia="맑은 고딕" w:hAnsi="Arial" w:cs="Arial"/>
                <w:color w:val="000000"/>
                <w:lang w:eastAsia="ko-KR"/>
              </w:rPr>
            </w:pPr>
          </w:p>
          <w:p w14:paraId="39E54DD1" w14:textId="77777777" w:rsidR="0071133B" w:rsidRDefault="0071133B" w:rsidP="00D01F17">
            <w:pPr>
              <w:keepNext/>
              <w:keepLines/>
              <w:spacing w:before="120" w:line="240" w:lineRule="auto"/>
              <w:ind w:left="1985" w:hanging="1985"/>
              <w:outlineLvl w:val="5"/>
              <w:rPr>
                <w:rFonts w:ascii="Arial" w:eastAsia="맑은 고딕" w:hAnsi="Arial"/>
              </w:rPr>
            </w:pPr>
            <w:r>
              <w:rPr>
                <w:rFonts w:ascii="Arial" w:eastAsia="맑은 고딕" w:hAnsi="Arial"/>
              </w:rPr>
              <w:t>8.3.3.1.1.2</w:t>
            </w:r>
            <w:r>
              <w:rPr>
                <w:rFonts w:ascii="Arial" w:eastAsia="맑은 고딕" w:hAnsi="Arial"/>
              </w:rPr>
              <w:tab/>
              <w:t>DL-only evaluation</w:t>
            </w:r>
          </w:p>
          <w:p w14:paraId="2CE711CF" w14:textId="77777777" w:rsidR="0071133B" w:rsidRDefault="0071133B" w:rsidP="00D01F17">
            <w:pPr>
              <w:keepNext/>
              <w:keepLines/>
              <w:spacing w:before="60" w:line="240" w:lineRule="auto"/>
              <w:jc w:val="center"/>
              <w:rPr>
                <w:rFonts w:ascii="Arial" w:eastAsia="맑은 고딕" w:hAnsi="Arial"/>
                <w:b/>
              </w:rPr>
            </w:pPr>
            <w:r>
              <w:rPr>
                <w:rFonts w:ascii="Arial" w:eastAsia="맑은 고딕" w:hAnsi="Arial"/>
                <w:b/>
              </w:rPr>
              <w:t>Table 8.3.3.1.1.2-1: Summary of FR1, DL-only power evaluation results for eCDRX</w:t>
            </w:r>
          </w:p>
          <w:tbl>
            <w:tblPr>
              <w:tblStyle w:val="ab"/>
              <w:tblW w:w="5000" w:type="pct"/>
              <w:tblLook w:val="04A0" w:firstRow="1" w:lastRow="0" w:firstColumn="1" w:lastColumn="0" w:noHBand="0" w:noVBand="1"/>
            </w:tblPr>
            <w:tblGrid>
              <w:gridCol w:w="749"/>
              <w:gridCol w:w="850"/>
              <w:gridCol w:w="806"/>
              <w:gridCol w:w="2057"/>
              <w:gridCol w:w="1280"/>
              <w:gridCol w:w="1327"/>
              <w:gridCol w:w="2336"/>
            </w:tblGrid>
            <w:tr w:rsidR="0071133B" w14:paraId="74C0C7F0" w14:textId="77777777" w:rsidTr="00D01F17">
              <w:trPr>
                <w:trHeight w:val="20"/>
              </w:trPr>
              <w:tc>
                <w:tcPr>
                  <w:tcW w:w="404" w:type="pct"/>
                  <w:vMerge w:val="restart"/>
                  <w:shd w:val="clear" w:color="auto" w:fill="E7E6E6"/>
                  <w:vAlign w:val="center"/>
                </w:tcPr>
                <w:p w14:paraId="37A30598"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Scen-arios</w:t>
                  </w:r>
                </w:p>
              </w:tc>
              <w:tc>
                <w:tcPr>
                  <w:tcW w:w="458" w:type="pct"/>
                  <w:vMerge w:val="restart"/>
                  <w:shd w:val="clear" w:color="auto" w:fill="E7E6E6"/>
                  <w:vAlign w:val="center"/>
                </w:tcPr>
                <w:p w14:paraId="041A786E"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App</w:t>
                  </w:r>
                </w:p>
              </w:tc>
              <w:tc>
                <w:tcPr>
                  <w:tcW w:w="395" w:type="pct"/>
                  <w:vMerge w:val="restart"/>
                  <w:shd w:val="clear" w:color="auto" w:fill="E7E6E6"/>
                  <w:vAlign w:val="center"/>
                </w:tcPr>
                <w:p w14:paraId="068AD022"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DL Bit rate (Mbps)</w:t>
                  </w:r>
                </w:p>
              </w:tc>
              <w:tc>
                <w:tcPr>
                  <w:tcW w:w="1099" w:type="pct"/>
                  <w:vMerge w:val="restart"/>
                  <w:shd w:val="clear" w:color="auto" w:fill="E7E6E6"/>
                  <w:vAlign w:val="center"/>
                </w:tcPr>
                <w:p w14:paraId="165F565C"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PS scheme, Note 2</w:t>
                  </w:r>
                </w:p>
              </w:tc>
              <w:tc>
                <w:tcPr>
                  <w:tcW w:w="1397" w:type="pct"/>
                  <w:gridSpan w:val="2"/>
                  <w:shd w:val="clear" w:color="auto" w:fill="E7E6E6"/>
                  <w:vAlign w:val="center"/>
                </w:tcPr>
                <w:p w14:paraId="6280CF20"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PSG(%), Note 1,4</w:t>
                  </w:r>
                </w:p>
              </w:tc>
              <w:tc>
                <w:tcPr>
                  <w:tcW w:w="1247" w:type="pct"/>
                  <w:vMerge w:val="restart"/>
                  <w:shd w:val="clear" w:color="auto" w:fill="E7E6E6"/>
                  <w:vAlign w:val="center"/>
                </w:tcPr>
                <w:p w14:paraId="0296F850"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Source</w:t>
                  </w:r>
                </w:p>
              </w:tc>
            </w:tr>
            <w:tr w:rsidR="0071133B" w14:paraId="44875467" w14:textId="77777777" w:rsidTr="00D01F17">
              <w:trPr>
                <w:trHeight w:val="20"/>
              </w:trPr>
              <w:tc>
                <w:tcPr>
                  <w:tcW w:w="404" w:type="pct"/>
                  <w:vMerge/>
                  <w:shd w:val="clear" w:color="auto" w:fill="E7E6E6"/>
                  <w:vAlign w:val="center"/>
                </w:tcPr>
                <w:p w14:paraId="22C328D8" w14:textId="77777777" w:rsidR="0071133B" w:rsidRDefault="0071133B" w:rsidP="00D01F17">
                  <w:pPr>
                    <w:spacing w:line="240" w:lineRule="auto"/>
                    <w:rPr>
                      <w:rFonts w:eastAsia="맑은 고딕"/>
                      <w:sz w:val="18"/>
                      <w:szCs w:val="18"/>
                    </w:rPr>
                  </w:pPr>
                </w:p>
              </w:tc>
              <w:tc>
                <w:tcPr>
                  <w:tcW w:w="458" w:type="pct"/>
                  <w:vMerge/>
                  <w:shd w:val="clear" w:color="auto" w:fill="E7E6E6"/>
                  <w:vAlign w:val="center"/>
                </w:tcPr>
                <w:p w14:paraId="3402AB2E" w14:textId="77777777" w:rsidR="0071133B" w:rsidRDefault="0071133B" w:rsidP="00D01F17">
                  <w:pPr>
                    <w:spacing w:line="240" w:lineRule="auto"/>
                    <w:rPr>
                      <w:rFonts w:eastAsia="맑은 고딕"/>
                      <w:sz w:val="18"/>
                      <w:szCs w:val="18"/>
                    </w:rPr>
                  </w:pPr>
                </w:p>
              </w:tc>
              <w:tc>
                <w:tcPr>
                  <w:tcW w:w="395" w:type="pct"/>
                  <w:vMerge/>
                  <w:shd w:val="clear" w:color="auto" w:fill="E7E6E6"/>
                  <w:vAlign w:val="center"/>
                </w:tcPr>
                <w:p w14:paraId="656DCCD7" w14:textId="77777777" w:rsidR="0071133B" w:rsidRDefault="0071133B" w:rsidP="00D01F17">
                  <w:pPr>
                    <w:spacing w:line="240" w:lineRule="auto"/>
                    <w:rPr>
                      <w:rFonts w:eastAsia="맑은 고딕"/>
                      <w:sz w:val="18"/>
                      <w:szCs w:val="18"/>
                    </w:rPr>
                  </w:pPr>
                </w:p>
              </w:tc>
              <w:tc>
                <w:tcPr>
                  <w:tcW w:w="1099" w:type="pct"/>
                  <w:vMerge/>
                  <w:shd w:val="clear" w:color="auto" w:fill="E7E6E6"/>
                  <w:vAlign w:val="center"/>
                </w:tcPr>
                <w:p w14:paraId="405838BC" w14:textId="77777777" w:rsidR="0071133B" w:rsidRDefault="0071133B" w:rsidP="00D01F17">
                  <w:pPr>
                    <w:spacing w:line="240" w:lineRule="auto"/>
                    <w:rPr>
                      <w:rFonts w:eastAsia="맑은 고딕"/>
                      <w:sz w:val="18"/>
                      <w:szCs w:val="18"/>
                    </w:rPr>
                  </w:pPr>
                </w:p>
              </w:tc>
              <w:tc>
                <w:tcPr>
                  <w:tcW w:w="686" w:type="pct"/>
                  <w:shd w:val="clear" w:color="auto" w:fill="E7E6E6"/>
                  <w:vAlign w:val="center"/>
                </w:tcPr>
                <w:p w14:paraId="13855BF7"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Mean (%)</w:t>
                  </w:r>
                </w:p>
              </w:tc>
              <w:tc>
                <w:tcPr>
                  <w:tcW w:w="711" w:type="pct"/>
                  <w:shd w:val="clear" w:color="auto" w:fill="E7E6E6"/>
                  <w:vAlign w:val="center"/>
                </w:tcPr>
                <w:p w14:paraId="7E25DA22"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Range (%)</w:t>
                  </w:r>
                </w:p>
              </w:tc>
              <w:tc>
                <w:tcPr>
                  <w:tcW w:w="1247" w:type="pct"/>
                  <w:vMerge/>
                  <w:shd w:val="clear" w:color="auto" w:fill="E7E6E6"/>
                  <w:vAlign w:val="center"/>
                </w:tcPr>
                <w:p w14:paraId="0D2E4E87" w14:textId="77777777" w:rsidR="0071133B" w:rsidRDefault="0071133B" w:rsidP="00D01F17">
                  <w:pPr>
                    <w:spacing w:line="240" w:lineRule="auto"/>
                    <w:rPr>
                      <w:rFonts w:eastAsia="맑은 고딕"/>
                      <w:sz w:val="18"/>
                      <w:szCs w:val="18"/>
                    </w:rPr>
                  </w:pPr>
                </w:p>
              </w:tc>
            </w:tr>
            <w:tr w:rsidR="0071133B" w14:paraId="431B4114" w14:textId="77777777" w:rsidTr="00D01F17">
              <w:trPr>
                <w:trHeight w:val="20"/>
              </w:trPr>
              <w:tc>
                <w:tcPr>
                  <w:tcW w:w="404" w:type="pct"/>
                  <w:vMerge w:val="restart"/>
                  <w:vAlign w:val="center"/>
                </w:tcPr>
                <w:p w14:paraId="16BDD893"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DU</w:t>
                  </w:r>
                </w:p>
              </w:tc>
              <w:tc>
                <w:tcPr>
                  <w:tcW w:w="458" w:type="pct"/>
                  <w:vMerge w:val="restart"/>
                  <w:shd w:val="clear" w:color="auto" w:fill="auto"/>
                  <w:vAlign w:val="center"/>
                </w:tcPr>
                <w:p w14:paraId="0C2A3B20"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VR</w:t>
                  </w:r>
                </w:p>
              </w:tc>
              <w:tc>
                <w:tcPr>
                  <w:tcW w:w="395" w:type="pct"/>
                  <w:shd w:val="clear" w:color="auto" w:fill="auto"/>
                  <w:vAlign w:val="center"/>
                </w:tcPr>
                <w:p w14:paraId="4B2AE52F"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30</w:t>
                  </w:r>
                </w:p>
              </w:tc>
              <w:tc>
                <w:tcPr>
                  <w:tcW w:w="1099" w:type="pct"/>
                  <w:vAlign w:val="center"/>
                </w:tcPr>
                <w:p w14:paraId="47A71C82"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eCDRX</w:t>
                  </w:r>
                </w:p>
              </w:tc>
              <w:tc>
                <w:tcPr>
                  <w:tcW w:w="686" w:type="pct"/>
                  <w:vAlign w:val="center"/>
                </w:tcPr>
                <w:p w14:paraId="70FD784C" w14:textId="77777777" w:rsidR="0071133B" w:rsidRDefault="0071133B" w:rsidP="00D01F1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15.70</w:t>
                  </w:r>
                </w:p>
              </w:tc>
              <w:tc>
                <w:tcPr>
                  <w:tcW w:w="711" w:type="pct"/>
                  <w:vAlign w:val="center"/>
                </w:tcPr>
                <w:p w14:paraId="46FCE9FB"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5.76 ~ 34.95</w:t>
                  </w:r>
                </w:p>
              </w:tc>
              <w:tc>
                <w:tcPr>
                  <w:tcW w:w="1247" w:type="pct"/>
                  <w:vAlign w:val="center"/>
                </w:tcPr>
                <w:p w14:paraId="6FA90B16"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Source 9, Source 18, Source 7, Source 16</w:t>
                  </w:r>
                </w:p>
              </w:tc>
            </w:tr>
            <w:tr w:rsidR="0071133B" w14:paraId="030C102B" w14:textId="77777777" w:rsidTr="00D01F17">
              <w:trPr>
                <w:trHeight w:val="20"/>
              </w:trPr>
              <w:tc>
                <w:tcPr>
                  <w:tcW w:w="404" w:type="pct"/>
                  <w:vMerge/>
                  <w:vAlign w:val="center"/>
                </w:tcPr>
                <w:p w14:paraId="079C804C" w14:textId="77777777" w:rsidR="0071133B" w:rsidRDefault="0071133B" w:rsidP="00D01F17">
                  <w:pPr>
                    <w:keepNext/>
                    <w:keepLines/>
                    <w:spacing w:after="0" w:line="240" w:lineRule="auto"/>
                    <w:jc w:val="center"/>
                    <w:rPr>
                      <w:rFonts w:ascii="Arial" w:eastAsia="맑은 고딕" w:hAnsi="Arial"/>
                      <w:sz w:val="18"/>
                    </w:rPr>
                  </w:pPr>
                </w:p>
              </w:tc>
              <w:tc>
                <w:tcPr>
                  <w:tcW w:w="458" w:type="pct"/>
                  <w:vMerge/>
                  <w:shd w:val="clear" w:color="auto" w:fill="auto"/>
                  <w:vAlign w:val="center"/>
                </w:tcPr>
                <w:p w14:paraId="19F2A9E5" w14:textId="77777777" w:rsidR="0071133B" w:rsidRDefault="0071133B" w:rsidP="00D01F17">
                  <w:pPr>
                    <w:keepNext/>
                    <w:keepLines/>
                    <w:spacing w:after="0" w:line="240" w:lineRule="auto"/>
                    <w:jc w:val="center"/>
                    <w:rPr>
                      <w:rFonts w:ascii="Arial" w:eastAsia="맑은 고딕" w:hAnsi="Arial"/>
                      <w:sz w:val="18"/>
                    </w:rPr>
                  </w:pPr>
                </w:p>
              </w:tc>
              <w:tc>
                <w:tcPr>
                  <w:tcW w:w="395" w:type="pct"/>
                  <w:shd w:val="clear" w:color="auto" w:fill="auto"/>
                  <w:vAlign w:val="center"/>
                </w:tcPr>
                <w:p w14:paraId="0D6C7835"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45</w:t>
                  </w:r>
                </w:p>
              </w:tc>
              <w:tc>
                <w:tcPr>
                  <w:tcW w:w="1099" w:type="pct"/>
                  <w:vAlign w:val="center"/>
                </w:tcPr>
                <w:p w14:paraId="154C3DB5"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eCDRX</w:t>
                  </w:r>
                </w:p>
              </w:tc>
              <w:tc>
                <w:tcPr>
                  <w:tcW w:w="686" w:type="pct"/>
                  <w:vAlign w:val="center"/>
                </w:tcPr>
                <w:p w14:paraId="28E801ED" w14:textId="77777777" w:rsidR="0071133B" w:rsidRDefault="0071133B" w:rsidP="00D01F1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18.14</w:t>
                  </w:r>
                </w:p>
              </w:tc>
              <w:tc>
                <w:tcPr>
                  <w:tcW w:w="711" w:type="pct"/>
                  <w:vAlign w:val="center"/>
                </w:tcPr>
                <w:p w14:paraId="679EAB46"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9.72 ~ 27.26</w:t>
                  </w:r>
                </w:p>
              </w:tc>
              <w:tc>
                <w:tcPr>
                  <w:tcW w:w="1247" w:type="pct"/>
                  <w:vAlign w:val="center"/>
                </w:tcPr>
                <w:p w14:paraId="4D1D95E3"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71133B" w14:paraId="603021B4" w14:textId="77777777" w:rsidTr="00D01F17">
              <w:trPr>
                <w:trHeight w:val="20"/>
              </w:trPr>
              <w:tc>
                <w:tcPr>
                  <w:tcW w:w="404" w:type="pct"/>
                  <w:vMerge w:val="restart"/>
                  <w:vAlign w:val="center"/>
                </w:tcPr>
                <w:p w14:paraId="00D4E7EA"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InH</w:t>
                  </w:r>
                </w:p>
              </w:tc>
              <w:tc>
                <w:tcPr>
                  <w:tcW w:w="458" w:type="pct"/>
                  <w:vMerge w:val="restart"/>
                  <w:shd w:val="clear" w:color="auto" w:fill="auto"/>
                  <w:vAlign w:val="center"/>
                </w:tcPr>
                <w:p w14:paraId="02D1A886"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VR</w:t>
                  </w:r>
                </w:p>
              </w:tc>
              <w:tc>
                <w:tcPr>
                  <w:tcW w:w="395" w:type="pct"/>
                  <w:shd w:val="clear" w:color="auto" w:fill="auto"/>
                  <w:vAlign w:val="center"/>
                </w:tcPr>
                <w:p w14:paraId="403ABCBE"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30</w:t>
                  </w:r>
                </w:p>
              </w:tc>
              <w:tc>
                <w:tcPr>
                  <w:tcW w:w="1099" w:type="pct"/>
                  <w:vAlign w:val="center"/>
                </w:tcPr>
                <w:p w14:paraId="2867A837"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eCDRX</w:t>
                  </w:r>
                </w:p>
              </w:tc>
              <w:tc>
                <w:tcPr>
                  <w:tcW w:w="686" w:type="pct"/>
                  <w:vAlign w:val="center"/>
                </w:tcPr>
                <w:p w14:paraId="2BAD04D9" w14:textId="77777777" w:rsidR="0071133B" w:rsidRDefault="0071133B" w:rsidP="00D01F1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lang w:eastAsia="zh-CN"/>
                    </w:rPr>
                    <w:t>20.812</w:t>
                  </w:r>
                </w:p>
              </w:tc>
              <w:tc>
                <w:tcPr>
                  <w:tcW w:w="711" w:type="pct"/>
                  <w:vAlign w:val="center"/>
                </w:tcPr>
                <w:p w14:paraId="279FBB85"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9.36 ~ 2</w:t>
                  </w:r>
                  <w:r>
                    <w:rPr>
                      <w:rFonts w:ascii="Arial" w:eastAsia="맑은 고딕" w:hAnsi="Arial"/>
                      <w:sz w:val="18"/>
                      <w:lang w:eastAsia="zh-CN"/>
                    </w:rPr>
                    <w:t>9.43</w:t>
                  </w:r>
                </w:p>
              </w:tc>
              <w:tc>
                <w:tcPr>
                  <w:tcW w:w="1247" w:type="pct"/>
                  <w:vAlign w:val="center"/>
                </w:tcPr>
                <w:p w14:paraId="35E9AA1E"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Source 20, Source 18</w:t>
                  </w:r>
                </w:p>
              </w:tc>
            </w:tr>
            <w:tr w:rsidR="0071133B" w14:paraId="0B4F887D" w14:textId="77777777" w:rsidTr="00D01F17">
              <w:trPr>
                <w:trHeight w:val="20"/>
              </w:trPr>
              <w:tc>
                <w:tcPr>
                  <w:tcW w:w="404" w:type="pct"/>
                  <w:vMerge/>
                  <w:vAlign w:val="center"/>
                </w:tcPr>
                <w:p w14:paraId="3189EA4E" w14:textId="77777777" w:rsidR="0071133B" w:rsidRDefault="0071133B" w:rsidP="00D01F17">
                  <w:pPr>
                    <w:keepNext/>
                    <w:keepLines/>
                    <w:spacing w:after="0" w:line="240" w:lineRule="auto"/>
                    <w:jc w:val="center"/>
                    <w:rPr>
                      <w:rFonts w:ascii="Arial" w:eastAsia="맑은 고딕" w:hAnsi="Arial"/>
                      <w:sz w:val="18"/>
                    </w:rPr>
                  </w:pPr>
                </w:p>
              </w:tc>
              <w:tc>
                <w:tcPr>
                  <w:tcW w:w="458" w:type="pct"/>
                  <w:vMerge/>
                  <w:shd w:val="clear" w:color="auto" w:fill="auto"/>
                  <w:vAlign w:val="center"/>
                </w:tcPr>
                <w:p w14:paraId="12EE8C1A" w14:textId="77777777" w:rsidR="0071133B" w:rsidRDefault="0071133B" w:rsidP="00D01F17">
                  <w:pPr>
                    <w:keepNext/>
                    <w:keepLines/>
                    <w:spacing w:after="0" w:line="240" w:lineRule="auto"/>
                    <w:jc w:val="center"/>
                    <w:rPr>
                      <w:rFonts w:ascii="Arial" w:eastAsia="맑은 고딕" w:hAnsi="Arial"/>
                      <w:sz w:val="18"/>
                    </w:rPr>
                  </w:pPr>
                </w:p>
              </w:tc>
              <w:tc>
                <w:tcPr>
                  <w:tcW w:w="395" w:type="pct"/>
                  <w:shd w:val="clear" w:color="auto" w:fill="auto"/>
                  <w:vAlign w:val="center"/>
                </w:tcPr>
                <w:p w14:paraId="64818C26"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45</w:t>
                  </w:r>
                </w:p>
              </w:tc>
              <w:tc>
                <w:tcPr>
                  <w:tcW w:w="1099" w:type="pct"/>
                  <w:vAlign w:val="center"/>
                </w:tcPr>
                <w:p w14:paraId="58EA6B50"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eCDRX</w:t>
                  </w:r>
                </w:p>
              </w:tc>
              <w:tc>
                <w:tcPr>
                  <w:tcW w:w="686" w:type="pct"/>
                  <w:vAlign w:val="center"/>
                </w:tcPr>
                <w:p w14:paraId="3423D047" w14:textId="77777777" w:rsidR="0071133B" w:rsidRDefault="0071133B" w:rsidP="00D01F1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w:t>
                  </w:r>
                  <w:r>
                    <w:rPr>
                      <w:rFonts w:ascii="Arial" w:eastAsia="맑은 고딕" w:hAnsi="Arial"/>
                      <w:sz w:val="18"/>
                      <w:highlight w:val="yellow"/>
                      <w:lang w:eastAsia="zh-CN"/>
                    </w:rPr>
                    <w:t>9.96</w:t>
                  </w:r>
                </w:p>
              </w:tc>
              <w:tc>
                <w:tcPr>
                  <w:tcW w:w="711" w:type="pct"/>
                  <w:vAlign w:val="center"/>
                </w:tcPr>
                <w:p w14:paraId="5CFA0311"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9.42 ~ 2</w:t>
                  </w:r>
                  <w:r>
                    <w:rPr>
                      <w:rFonts w:ascii="Arial" w:eastAsia="맑은 고딕" w:hAnsi="Arial"/>
                      <w:sz w:val="18"/>
                      <w:lang w:eastAsia="zh-CN"/>
                    </w:rPr>
                    <w:t>9.1</w:t>
                  </w:r>
                </w:p>
              </w:tc>
              <w:tc>
                <w:tcPr>
                  <w:tcW w:w="1247" w:type="pct"/>
                  <w:vAlign w:val="center"/>
                </w:tcPr>
                <w:p w14:paraId="7E5483C1"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Source 20, Source 18</w:t>
                  </w:r>
                </w:p>
              </w:tc>
            </w:tr>
            <w:tr w:rsidR="0071133B" w14:paraId="290BA26B" w14:textId="77777777" w:rsidTr="00D01F17">
              <w:trPr>
                <w:trHeight w:val="20"/>
              </w:trPr>
              <w:tc>
                <w:tcPr>
                  <w:tcW w:w="404" w:type="pct"/>
                  <w:vMerge/>
                  <w:vAlign w:val="center"/>
                </w:tcPr>
                <w:p w14:paraId="0533E32E" w14:textId="77777777" w:rsidR="0071133B" w:rsidRDefault="0071133B" w:rsidP="00D01F17">
                  <w:pPr>
                    <w:keepNext/>
                    <w:keepLines/>
                    <w:spacing w:after="0" w:line="240" w:lineRule="auto"/>
                    <w:jc w:val="center"/>
                    <w:rPr>
                      <w:rFonts w:ascii="Arial" w:eastAsia="맑은 고딕" w:hAnsi="Arial"/>
                      <w:sz w:val="18"/>
                    </w:rPr>
                  </w:pPr>
                </w:p>
              </w:tc>
              <w:tc>
                <w:tcPr>
                  <w:tcW w:w="458" w:type="pct"/>
                  <w:shd w:val="clear" w:color="auto" w:fill="auto"/>
                  <w:vAlign w:val="center"/>
                </w:tcPr>
                <w:p w14:paraId="329EFEEE"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CG</w:t>
                  </w:r>
                </w:p>
              </w:tc>
              <w:tc>
                <w:tcPr>
                  <w:tcW w:w="395" w:type="pct"/>
                  <w:shd w:val="clear" w:color="auto" w:fill="auto"/>
                  <w:vAlign w:val="center"/>
                </w:tcPr>
                <w:p w14:paraId="18A6B22D"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30</w:t>
                  </w:r>
                </w:p>
              </w:tc>
              <w:tc>
                <w:tcPr>
                  <w:tcW w:w="1099" w:type="pct"/>
                  <w:vAlign w:val="center"/>
                </w:tcPr>
                <w:p w14:paraId="4E0E2749"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eCDRX</w:t>
                  </w:r>
                </w:p>
              </w:tc>
              <w:tc>
                <w:tcPr>
                  <w:tcW w:w="686" w:type="pct"/>
                  <w:vAlign w:val="center"/>
                </w:tcPr>
                <w:p w14:paraId="10060B8A" w14:textId="77777777" w:rsidR="0071133B" w:rsidRDefault="0071133B" w:rsidP="00D01F1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2</w:t>
                  </w:r>
                  <w:r>
                    <w:rPr>
                      <w:rFonts w:ascii="Arial" w:eastAsia="맑은 고딕" w:hAnsi="Arial"/>
                      <w:sz w:val="18"/>
                      <w:highlight w:val="yellow"/>
                      <w:lang w:eastAsia="zh-CN"/>
                    </w:rPr>
                    <w:t>6.38</w:t>
                  </w:r>
                </w:p>
              </w:tc>
              <w:tc>
                <w:tcPr>
                  <w:tcW w:w="711" w:type="pct"/>
                  <w:vAlign w:val="center"/>
                </w:tcPr>
                <w:p w14:paraId="52F575D0"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26.38</w:t>
                  </w:r>
                </w:p>
              </w:tc>
              <w:tc>
                <w:tcPr>
                  <w:tcW w:w="1247" w:type="pct"/>
                  <w:vAlign w:val="center"/>
                </w:tcPr>
                <w:p w14:paraId="2DB58DBF"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Source 20</w:t>
                  </w:r>
                </w:p>
              </w:tc>
            </w:tr>
            <w:tr w:rsidR="0071133B" w14:paraId="045F6390" w14:textId="77777777" w:rsidTr="00D01F17">
              <w:trPr>
                <w:trHeight w:val="20"/>
              </w:trPr>
              <w:tc>
                <w:tcPr>
                  <w:tcW w:w="404" w:type="pct"/>
                  <w:vMerge w:val="restart"/>
                  <w:vAlign w:val="center"/>
                </w:tcPr>
                <w:p w14:paraId="3E62A808"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UMa</w:t>
                  </w:r>
                </w:p>
              </w:tc>
              <w:tc>
                <w:tcPr>
                  <w:tcW w:w="458" w:type="pct"/>
                  <w:vMerge w:val="restart"/>
                  <w:shd w:val="clear" w:color="auto" w:fill="auto"/>
                  <w:vAlign w:val="center"/>
                </w:tcPr>
                <w:p w14:paraId="69D5077B"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VR</w:t>
                  </w:r>
                </w:p>
              </w:tc>
              <w:tc>
                <w:tcPr>
                  <w:tcW w:w="395" w:type="pct"/>
                  <w:shd w:val="clear" w:color="auto" w:fill="auto"/>
                  <w:vAlign w:val="center"/>
                </w:tcPr>
                <w:p w14:paraId="2C8CEBF3"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30</w:t>
                  </w:r>
                </w:p>
              </w:tc>
              <w:tc>
                <w:tcPr>
                  <w:tcW w:w="1099" w:type="pct"/>
                  <w:vAlign w:val="center"/>
                </w:tcPr>
                <w:p w14:paraId="3544A331"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eCDRX</w:t>
                  </w:r>
                </w:p>
              </w:tc>
              <w:tc>
                <w:tcPr>
                  <w:tcW w:w="686" w:type="pct"/>
                  <w:vAlign w:val="center"/>
                </w:tcPr>
                <w:p w14:paraId="25356771" w14:textId="77777777" w:rsidR="0071133B" w:rsidRDefault="0071133B" w:rsidP="00D01F1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18.88</w:t>
                  </w:r>
                </w:p>
              </w:tc>
              <w:tc>
                <w:tcPr>
                  <w:tcW w:w="711" w:type="pct"/>
                  <w:vAlign w:val="center"/>
                </w:tcPr>
                <w:p w14:paraId="0CCE2F53"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10.05 ~ 29.06</w:t>
                  </w:r>
                </w:p>
              </w:tc>
              <w:tc>
                <w:tcPr>
                  <w:tcW w:w="1247" w:type="pct"/>
                  <w:vAlign w:val="center"/>
                </w:tcPr>
                <w:p w14:paraId="5CFA2B63"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71133B" w14:paraId="4C9BC9FA" w14:textId="77777777" w:rsidTr="00D01F17">
              <w:trPr>
                <w:trHeight w:val="20"/>
              </w:trPr>
              <w:tc>
                <w:tcPr>
                  <w:tcW w:w="404" w:type="pct"/>
                  <w:vMerge/>
                  <w:vAlign w:val="center"/>
                </w:tcPr>
                <w:p w14:paraId="5A7B42AF" w14:textId="77777777" w:rsidR="0071133B" w:rsidRDefault="0071133B" w:rsidP="00D01F17">
                  <w:pPr>
                    <w:keepNext/>
                    <w:keepLines/>
                    <w:spacing w:after="0" w:line="240" w:lineRule="auto"/>
                    <w:jc w:val="center"/>
                    <w:rPr>
                      <w:rFonts w:ascii="Arial" w:eastAsia="맑은 고딕" w:hAnsi="Arial"/>
                      <w:sz w:val="18"/>
                    </w:rPr>
                  </w:pPr>
                </w:p>
              </w:tc>
              <w:tc>
                <w:tcPr>
                  <w:tcW w:w="458" w:type="pct"/>
                  <w:vMerge/>
                  <w:shd w:val="clear" w:color="auto" w:fill="auto"/>
                  <w:vAlign w:val="center"/>
                </w:tcPr>
                <w:p w14:paraId="45BA1654" w14:textId="77777777" w:rsidR="0071133B" w:rsidRDefault="0071133B" w:rsidP="00D01F17">
                  <w:pPr>
                    <w:keepNext/>
                    <w:keepLines/>
                    <w:spacing w:after="0" w:line="240" w:lineRule="auto"/>
                    <w:jc w:val="center"/>
                    <w:rPr>
                      <w:rFonts w:ascii="Arial" w:eastAsia="맑은 고딕" w:hAnsi="Arial"/>
                      <w:sz w:val="18"/>
                    </w:rPr>
                  </w:pPr>
                </w:p>
              </w:tc>
              <w:tc>
                <w:tcPr>
                  <w:tcW w:w="395" w:type="pct"/>
                  <w:shd w:val="clear" w:color="auto" w:fill="auto"/>
                  <w:vAlign w:val="center"/>
                </w:tcPr>
                <w:p w14:paraId="0EF77DCB"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45</w:t>
                  </w:r>
                </w:p>
              </w:tc>
              <w:tc>
                <w:tcPr>
                  <w:tcW w:w="1099" w:type="pct"/>
                  <w:vAlign w:val="center"/>
                </w:tcPr>
                <w:p w14:paraId="47A19017"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eCDRX</w:t>
                  </w:r>
                </w:p>
              </w:tc>
              <w:tc>
                <w:tcPr>
                  <w:tcW w:w="686" w:type="pct"/>
                  <w:vAlign w:val="center"/>
                </w:tcPr>
                <w:p w14:paraId="1C2196CD" w14:textId="77777777" w:rsidR="0071133B" w:rsidRDefault="0071133B" w:rsidP="00D01F1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18.22</w:t>
                  </w:r>
                </w:p>
              </w:tc>
              <w:tc>
                <w:tcPr>
                  <w:tcW w:w="711" w:type="pct"/>
                  <w:vAlign w:val="center"/>
                </w:tcPr>
                <w:p w14:paraId="4FA30526"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9.86 ~ 27.33</w:t>
                  </w:r>
                </w:p>
              </w:tc>
              <w:tc>
                <w:tcPr>
                  <w:tcW w:w="1247" w:type="pct"/>
                  <w:vAlign w:val="center"/>
                </w:tcPr>
                <w:p w14:paraId="3C095201"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71133B" w14:paraId="7C398E6C" w14:textId="77777777" w:rsidTr="00D01F17">
              <w:trPr>
                <w:trHeight w:val="20"/>
              </w:trPr>
              <w:tc>
                <w:tcPr>
                  <w:tcW w:w="5000" w:type="pct"/>
                  <w:gridSpan w:val="7"/>
                </w:tcPr>
                <w:p w14:paraId="0FA05EF4" w14:textId="77777777" w:rsidR="0071133B" w:rsidRDefault="0071133B" w:rsidP="00D01F17">
                  <w:pPr>
                    <w:keepNext/>
                    <w:keepLines/>
                    <w:spacing w:after="0" w:line="240" w:lineRule="auto"/>
                    <w:ind w:left="851" w:hanging="851"/>
                    <w:rPr>
                      <w:rFonts w:ascii="Arial" w:eastAsia="맑은 고딕" w:hAnsi="Arial"/>
                      <w:sz w:val="18"/>
                    </w:rPr>
                  </w:pPr>
                  <w:r>
                    <w:rPr>
                      <w:rFonts w:ascii="Arial" w:eastAsia="맑은 고딕" w:hAnsi="Arial"/>
                      <w:sz w:val="18"/>
                    </w:rPr>
                    <w:t xml:space="preserve">Note 1 : PSG was computed for the cases only with marginal loss in % of </w:t>
                  </w:r>
                  <w:r>
                    <w:rPr>
                      <w:rFonts w:ascii="Arial" w:eastAsia="맑은 고딕" w:hAnsi="Arial"/>
                      <w:sz w:val="18"/>
                      <w:lang w:eastAsia="zh-CN"/>
                    </w:rPr>
                    <w:t>D</w:t>
                  </w:r>
                  <w:r>
                    <w:rPr>
                      <w:rFonts w:ascii="Arial" w:eastAsia="맑은 고딕" w:hAnsi="Arial"/>
                      <w:sz w:val="18"/>
                    </w:rPr>
                    <w:t>L satisfied UE.</w:t>
                  </w:r>
                </w:p>
                <w:p w14:paraId="16677608" w14:textId="77777777" w:rsidR="0071133B" w:rsidRDefault="0071133B" w:rsidP="00D01F17">
                  <w:pPr>
                    <w:keepNext/>
                    <w:keepLines/>
                    <w:spacing w:after="0" w:line="240" w:lineRule="auto"/>
                    <w:ind w:left="851" w:hanging="851"/>
                    <w:rPr>
                      <w:rFonts w:ascii="Arial" w:eastAsia="맑은 고딕" w:hAnsi="Arial"/>
                      <w:sz w:val="18"/>
                    </w:rPr>
                  </w:pPr>
                  <w:r>
                    <w:rPr>
                      <w:rFonts w:ascii="Arial" w:eastAsia="맑은 고딕" w:hAnsi="Arial"/>
                      <w:sz w:val="18"/>
                    </w:rPr>
                    <w:t xml:space="preserve">Note 2: The CDRX configurations considered in each case could be different. The details of considered </w:t>
                  </w:r>
                  <w:r>
                    <w:rPr>
                      <w:rFonts w:ascii="Arial" w:eastAsia="맑은 고딕" w:hAnsi="Arial"/>
                      <w:sz w:val="18"/>
                      <w:lang w:eastAsia="zh-CN"/>
                    </w:rPr>
                    <w:t>e</w:t>
                  </w:r>
                  <w:r>
                    <w:rPr>
                      <w:rFonts w:ascii="Arial" w:eastAsia="맑은 고딕" w:hAnsi="Arial"/>
                      <w:sz w:val="18"/>
                    </w:rPr>
                    <w:t>CDRX configurations in this table are listed in the following tables.</w:t>
                  </w:r>
                </w:p>
                <w:p w14:paraId="1A27DE03" w14:textId="77777777" w:rsidR="0071133B" w:rsidRDefault="0071133B" w:rsidP="00D01F17">
                  <w:pPr>
                    <w:keepNext/>
                    <w:keepLines/>
                    <w:spacing w:after="0" w:line="240" w:lineRule="auto"/>
                    <w:ind w:left="851" w:hanging="851"/>
                    <w:rPr>
                      <w:rFonts w:ascii="Arial" w:eastAsia="맑은 고딕" w:hAnsi="Arial"/>
                      <w:sz w:val="18"/>
                    </w:rPr>
                  </w:pPr>
                  <w:r>
                    <w:rPr>
                      <w:rFonts w:ascii="Arial" w:eastAsia="맑은 고딕" w:hAnsi="Arial"/>
                      <w:sz w:val="18"/>
                    </w:rPr>
                    <w:t xml:space="preserve">Note 3: For comparison with R15/16 CDRX results, see </w:t>
                  </w:r>
                  <w:r>
                    <w:rPr>
                      <w:rFonts w:ascii="Arial" w:eastAsia="맑은 고딕" w:hAnsi="Arial"/>
                      <w:sz w:val="18"/>
                      <w:lang w:eastAsia="zh-CN"/>
                    </w:rPr>
                    <w:t>clause 9.3.1</w:t>
                  </w:r>
                  <w:r>
                    <w:rPr>
                      <w:rFonts w:ascii="Arial" w:eastAsia="맑은 고딕" w:hAnsi="Arial"/>
                      <w:sz w:val="18"/>
                    </w:rPr>
                    <w:t xml:space="preserve"> including baseline performance evaluation results.</w:t>
                  </w:r>
                </w:p>
                <w:p w14:paraId="067CC90C" w14:textId="77777777" w:rsidR="0071133B" w:rsidRDefault="0071133B" w:rsidP="00D01F17">
                  <w:pPr>
                    <w:keepNext/>
                    <w:keepLines/>
                    <w:spacing w:after="0" w:line="240" w:lineRule="auto"/>
                    <w:ind w:left="851" w:hanging="851"/>
                    <w:rPr>
                      <w:rFonts w:ascii="Arial" w:eastAsia="맑은 고딕" w:hAnsi="Arial"/>
                      <w:sz w:val="18"/>
                    </w:rPr>
                  </w:pPr>
                  <w:r>
                    <w:rPr>
                      <w:rFonts w:ascii="Arial" w:eastAsia="맑은 고딕" w:hAnsi="Arial"/>
                      <w:sz w:val="18"/>
                    </w:rPr>
                    <w:t>Note 4: The PSG is computed with respect to power consumption of AlwaysOn scheme.</w:t>
                  </w:r>
                </w:p>
              </w:tc>
            </w:tr>
          </w:tbl>
          <w:p w14:paraId="4719C6DC" w14:textId="77777777" w:rsidR="0071133B" w:rsidRDefault="0071133B" w:rsidP="00D01F17">
            <w:pPr>
              <w:spacing w:before="120" w:after="120" w:line="240" w:lineRule="auto"/>
              <w:rPr>
                <w:rFonts w:ascii="Arial" w:eastAsia="맑은 고딕" w:hAnsi="Arial" w:cs="Arial"/>
                <w:color w:val="000000"/>
                <w:lang w:eastAsia="ko-KR"/>
              </w:rPr>
            </w:pPr>
          </w:p>
          <w:p w14:paraId="42EEC90D" w14:textId="77777777" w:rsidR="0071133B" w:rsidRDefault="0071133B" w:rsidP="00D01F17">
            <w:pPr>
              <w:keepNext/>
              <w:keepLines/>
              <w:spacing w:before="120" w:line="240" w:lineRule="auto"/>
              <w:ind w:left="1985" w:hanging="1985"/>
              <w:outlineLvl w:val="5"/>
              <w:rPr>
                <w:rFonts w:ascii="Arial" w:eastAsia="맑은 고딕" w:hAnsi="Arial"/>
              </w:rPr>
            </w:pPr>
            <w:r>
              <w:rPr>
                <w:rFonts w:ascii="Arial" w:eastAsia="맑은 고딕" w:hAnsi="Arial"/>
              </w:rPr>
              <w:t>8.3.3.1.1.3</w:t>
            </w:r>
            <w:r>
              <w:rPr>
                <w:rFonts w:ascii="Arial" w:eastAsia="맑은 고딕" w:hAnsi="Arial"/>
              </w:rPr>
              <w:tab/>
              <w:t>UL-only evaluation</w:t>
            </w:r>
          </w:p>
          <w:p w14:paraId="5DA3DD79" w14:textId="77777777" w:rsidR="0071133B" w:rsidRDefault="0071133B" w:rsidP="00D01F17">
            <w:pPr>
              <w:keepNext/>
              <w:keepLines/>
              <w:spacing w:before="60" w:line="240" w:lineRule="auto"/>
              <w:jc w:val="center"/>
              <w:rPr>
                <w:rFonts w:ascii="Arial" w:eastAsia="맑은 고딕" w:hAnsi="Arial"/>
                <w:b/>
              </w:rPr>
            </w:pPr>
            <w:r>
              <w:rPr>
                <w:rFonts w:ascii="Arial" w:eastAsia="맑은 고딕" w:hAnsi="Arial"/>
                <w:b/>
              </w:rPr>
              <w:t>Table 8.3.3.1.1.3-1: Summary of FR1, UL-only power evaluation results for eCDRX</w:t>
            </w:r>
          </w:p>
          <w:tbl>
            <w:tblPr>
              <w:tblStyle w:val="ab"/>
              <w:tblW w:w="5000" w:type="pct"/>
              <w:tblLook w:val="04A0" w:firstRow="1" w:lastRow="0" w:firstColumn="1" w:lastColumn="0" w:noHBand="0" w:noVBand="1"/>
            </w:tblPr>
            <w:tblGrid>
              <w:gridCol w:w="760"/>
              <w:gridCol w:w="978"/>
              <w:gridCol w:w="1089"/>
              <w:gridCol w:w="1887"/>
              <w:gridCol w:w="1010"/>
              <w:gridCol w:w="1604"/>
              <w:gridCol w:w="2077"/>
            </w:tblGrid>
            <w:tr w:rsidR="0071133B" w14:paraId="10148533" w14:textId="77777777" w:rsidTr="00D01F17">
              <w:trPr>
                <w:trHeight w:val="20"/>
              </w:trPr>
              <w:tc>
                <w:tcPr>
                  <w:tcW w:w="404" w:type="pct"/>
                  <w:vMerge w:val="restart"/>
                  <w:shd w:val="clear" w:color="auto" w:fill="E7E6E6"/>
                  <w:vAlign w:val="center"/>
                </w:tcPr>
                <w:p w14:paraId="72745E6B"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Scen-arios</w:t>
                  </w:r>
                </w:p>
              </w:tc>
              <w:tc>
                <w:tcPr>
                  <w:tcW w:w="520" w:type="pct"/>
                  <w:vMerge w:val="restart"/>
                  <w:shd w:val="clear" w:color="auto" w:fill="E7E6E6"/>
                  <w:vAlign w:val="center"/>
                </w:tcPr>
                <w:p w14:paraId="75572B8D"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App</w:t>
                  </w:r>
                </w:p>
              </w:tc>
              <w:tc>
                <w:tcPr>
                  <w:tcW w:w="579" w:type="pct"/>
                  <w:vMerge w:val="restart"/>
                  <w:shd w:val="clear" w:color="auto" w:fill="E7E6E6"/>
                  <w:vAlign w:val="center"/>
                </w:tcPr>
                <w:p w14:paraId="2C2EA3A7"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DL Bit rate (Mbps)</w:t>
                  </w:r>
                </w:p>
              </w:tc>
              <w:tc>
                <w:tcPr>
                  <w:tcW w:w="1003" w:type="pct"/>
                  <w:vMerge w:val="restart"/>
                  <w:shd w:val="clear" w:color="auto" w:fill="E7E6E6"/>
                  <w:vAlign w:val="center"/>
                </w:tcPr>
                <w:p w14:paraId="14491902"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PS scheme, Note 2</w:t>
                  </w:r>
                </w:p>
              </w:tc>
              <w:tc>
                <w:tcPr>
                  <w:tcW w:w="1390" w:type="pct"/>
                  <w:gridSpan w:val="2"/>
                  <w:shd w:val="clear" w:color="auto" w:fill="E7E6E6"/>
                  <w:vAlign w:val="center"/>
                </w:tcPr>
                <w:p w14:paraId="53512550"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PS Gain (%), Note 1,4</w:t>
                  </w:r>
                </w:p>
              </w:tc>
              <w:tc>
                <w:tcPr>
                  <w:tcW w:w="1104" w:type="pct"/>
                  <w:vMerge w:val="restart"/>
                  <w:shd w:val="clear" w:color="auto" w:fill="E7E6E6"/>
                  <w:vAlign w:val="center"/>
                </w:tcPr>
                <w:p w14:paraId="6B1141C1"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source</w:t>
                  </w:r>
                </w:p>
              </w:tc>
            </w:tr>
            <w:tr w:rsidR="0071133B" w14:paraId="4D30E328" w14:textId="77777777" w:rsidTr="00D01F17">
              <w:trPr>
                <w:trHeight w:val="20"/>
              </w:trPr>
              <w:tc>
                <w:tcPr>
                  <w:tcW w:w="404" w:type="pct"/>
                  <w:vMerge/>
                  <w:shd w:val="clear" w:color="auto" w:fill="E7E6E6"/>
                  <w:vAlign w:val="center"/>
                </w:tcPr>
                <w:p w14:paraId="7E46A135" w14:textId="77777777" w:rsidR="0071133B" w:rsidRDefault="0071133B" w:rsidP="00D01F17">
                  <w:pPr>
                    <w:keepNext/>
                    <w:keepLines/>
                    <w:spacing w:after="0" w:line="240" w:lineRule="auto"/>
                    <w:jc w:val="center"/>
                    <w:rPr>
                      <w:rFonts w:ascii="Arial" w:eastAsia="맑은 고딕" w:hAnsi="Arial"/>
                      <w:b/>
                      <w:sz w:val="18"/>
                    </w:rPr>
                  </w:pPr>
                </w:p>
              </w:tc>
              <w:tc>
                <w:tcPr>
                  <w:tcW w:w="520" w:type="pct"/>
                  <w:vMerge/>
                  <w:shd w:val="clear" w:color="auto" w:fill="E7E6E6"/>
                  <w:vAlign w:val="center"/>
                </w:tcPr>
                <w:p w14:paraId="76A36A7B" w14:textId="77777777" w:rsidR="0071133B" w:rsidRDefault="0071133B" w:rsidP="00D01F17">
                  <w:pPr>
                    <w:keepNext/>
                    <w:keepLines/>
                    <w:spacing w:after="0" w:line="240" w:lineRule="auto"/>
                    <w:jc w:val="center"/>
                    <w:rPr>
                      <w:rFonts w:ascii="Arial" w:eastAsia="맑은 고딕" w:hAnsi="Arial"/>
                      <w:b/>
                      <w:sz w:val="18"/>
                    </w:rPr>
                  </w:pPr>
                </w:p>
              </w:tc>
              <w:tc>
                <w:tcPr>
                  <w:tcW w:w="579" w:type="pct"/>
                  <w:vMerge/>
                  <w:shd w:val="clear" w:color="auto" w:fill="E7E6E6"/>
                  <w:vAlign w:val="center"/>
                </w:tcPr>
                <w:p w14:paraId="7638F72D" w14:textId="77777777" w:rsidR="0071133B" w:rsidRDefault="0071133B" w:rsidP="00D01F17">
                  <w:pPr>
                    <w:keepNext/>
                    <w:keepLines/>
                    <w:spacing w:after="0" w:line="240" w:lineRule="auto"/>
                    <w:jc w:val="center"/>
                    <w:rPr>
                      <w:rFonts w:ascii="Arial" w:eastAsia="맑은 고딕" w:hAnsi="Arial"/>
                      <w:b/>
                      <w:sz w:val="18"/>
                    </w:rPr>
                  </w:pPr>
                </w:p>
              </w:tc>
              <w:tc>
                <w:tcPr>
                  <w:tcW w:w="1003" w:type="pct"/>
                  <w:vMerge/>
                  <w:shd w:val="clear" w:color="auto" w:fill="E7E6E6"/>
                  <w:vAlign w:val="center"/>
                </w:tcPr>
                <w:p w14:paraId="026F7B5A" w14:textId="77777777" w:rsidR="0071133B" w:rsidRDefault="0071133B" w:rsidP="00D01F17">
                  <w:pPr>
                    <w:keepNext/>
                    <w:keepLines/>
                    <w:spacing w:after="0" w:line="240" w:lineRule="auto"/>
                    <w:jc w:val="center"/>
                    <w:rPr>
                      <w:rFonts w:ascii="Arial" w:eastAsia="맑은 고딕" w:hAnsi="Arial"/>
                      <w:b/>
                      <w:sz w:val="18"/>
                    </w:rPr>
                  </w:pPr>
                </w:p>
              </w:tc>
              <w:tc>
                <w:tcPr>
                  <w:tcW w:w="537" w:type="pct"/>
                  <w:shd w:val="clear" w:color="auto" w:fill="E7E6E6"/>
                  <w:vAlign w:val="center"/>
                </w:tcPr>
                <w:p w14:paraId="09DBE4DF"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Mean (%)</w:t>
                  </w:r>
                </w:p>
              </w:tc>
              <w:tc>
                <w:tcPr>
                  <w:tcW w:w="853" w:type="pct"/>
                  <w:shd w:val="clear" w:color="auto" w:fill="E7E6E6"/>
                  <w:vAlign w:val="center"/>
                </w:tcPr>
                <w:p w14:paraId="53E7E2D4"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Range (%)</w:t>
                  </w:r>
                </w:p>
              </w:tc>
              <w:tc>
                <w:tcPr>
                  <w:tcW w:w="1104" w:type="pct"/>
                  <w:vMerge/>
                  <w:shd w:val="clear" w:color="auto" w:fill="E7E6E6"/>
                  <w:vAlign w:val="center"/>
                </w:tcPr>
                <w:p w14:paraId="01F5C91C" w14:textId="77777777" w:rsidR="0071133B" w:rsidRDefault="0071133B" w:rsidP="00D01F17">
                  <w:pPr>
                    <w:spacing w:line="240" w:lineRule="auto"/>
                    <w:rPr>
                      <w:rFonts w:eastAsia="맑은 고딕"/>
                      <w:sz w:val="18"/>
                      <w:szCs w:val="18"/>
                    </w:rPr>
                  </w:pPr>
                </w:p>
              </w:tc>
            </w:tr>
            <w:tr w:rsidR="0071133B" w14:paraId="09B1B2DF" w14:textId="77777777" w:rsidTr="00D01F17">
              <w:trPr>
                <w:trHeight w:val="20"/>
              </w:trPr>
              <w:tc>
                <w:tcPr>
                  <w:tcW w:w="404" w:type="pct"/>
                  <w:vAlign w:val="center"/>
                </w:tcPr>
                <w:p w14:paraId="678740E9"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DU</w:t>
                  </w:r>
                </w:p>
              </w:tc>
              <w:tc>
                <w:tcPr>
                  <w:tcW w:w="520" w:type="pct"/>
                  <w:shd w:val="clear" w:color="auto" w:fill="auto"/>
                  <w:vAlign w:val="center"/>
                </w:tcPr>
                <w:p w14:paraId="4AD21125"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AR UL 1 / 2 streams</w:t>
                  </w:r>
                </w:p>
              </w:tc>
              <w:tc>
                <w:tcPr>
                  <w:tcW w:w="579" w:type="pct"/>
                  <w:shd w:val="clear" w:color="auto" w:fill="auto"/>
                  <w:vAlign w:val="center"/>
                </w:tcPr>
                <w:p w14:paraId="77E8A4DC"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10.2</w:t>
                  </w:r>
                </w:p>
              </w:tc>
              <w:tc>
                <w:tcPr>
                  <w:tcW w:w="1003" w:type="pct"/>
                  <w:vAlign w:val="center"/>
                </w:tcPr>
                <w:p w14:paraId="330985C2"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eCDRX</w:t>
                  </w:r>
                </w:p>
              </w:tc>
              <w:tc>
                <w:tcPr>
                  <w:tcW w:w="537" w:type="pct"/>
                  <w:vAlign w:val="center"/>
                </w:tcPr>
                <w:p w14:paraId="0F5D2471" w14:textId="77777777" w:rsidR="0071133B" w:rsidRDefault="0071133B" w:rsidP="00D01F1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25.56%</w:t>
                  </w:r>
                </w:p>
              </w:tc>
              <w:tc>
                <w:tcPr>
                  <w:tcW w:w="853" w:type="pct"/>
                  <w:vAlign w:val="center"/>
                </w:tcPr>
                <w:p w14:paraId="034BC90A"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19.89 ~ 32.02%</w:t>
                  </w:r>
                </w:p>
              </w:tc>
              <w:tc>
                <w:tcPr>
                  <w:tcW w:w="1104" w:type="pct"/>
                  <w:vAlign w:val="center"/>
                </w:tcPr>
                <w:p w14:paraId="0D6C2AC6"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71133B" w14:paraId="4C806C25" w14:textId="77777777" w:rsidTr="00D01F17">
              <w:trPr>
                <w:trHeight w:val="20"/>
              </w:trPr>
              <w:tc>
                <w:tcPr>
                  <w:tcW w:w="404" w:type="pct"/>
                  <w:vAlign w:val="center"/>
                </w:tcPr>
                <w:p w14:paraId="0127BD54"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InH</w:t>
                  </w:r>
                </w:p>
              </w:tc>
              <w:tc>
                <w:tcPr>
                  <w:tcW w:w="520" w:type="pct"/>
                  <w:shd w:val="clear" w:color="auto" w:fill="auto"/>
                  <w:vAlign w:val="center"/>
                </w:tcPr>
                <w:p w14:paraId="6C96E859"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AR UL 1 / 2 streams</w:t>
                  </w:r>
                </w:p>
              </w:tc>
              <w:tc>
                <w:tcPr>
                  <w:tcW w:w="579" w:type="pct"/>
                  <w:shd w:val="clear" w:color="auto" w:fill="auto"/>
                  <w:vAlign w:val="center"/>
                </w:tcPr>
                <w:p w14:paraId="745C9E4F"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10.2</w:t>
                  </w:r>
                </w:p>
              </w:tc>
              <w:tc>
                <w:tcPr>
                  <w:tcW w:w="1003" w:type="pct"/>
                  <w:vAlign w:val="center"/>
                </w:tcPr>
                <w:p w14:paraId="20322B5F"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eCDRX</w:t>
                  </w:r>
                </w:p>
              </w:tc>
              <w:tc>
                <w:tcPr>
                  <w:tcW w:w="537" w:type="pct"/>
                  <w:vAlign w:val="center"/>
                </w:tcPr>
                <w:p w14:paraId="3FB699ED" w14:textId="77777777" w:rsidR="0071133B" w:rsidRDefault="0071133B" w:rsidP="00D01F1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28.67%</w:t>
                  </w:r>
                </w:p>
              </w:tc>
              <w:tc>
                <w:tcPr>
                  <w:tcW w:w="853" w:type="pct"/>
                  <w:vAlign w:val="center"/>
                </w:tcPr>
                <w:p w14:paraId="5B3BFEB3"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22.66 ~ 35.24%</w:t>
                  </w:r>
                </w:p>
              </w:tc>
              <w:tc>
                <w:tcPr>
                  <w:tcW w:w="1104" w:type="pct"/>
                  <w:vAlign w:val="center"/>
                </w:tcPr>
                <w:p w14:paraId="27A6FE8F"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71133B" w14:paraId="46703805" w14:textId="77777777" w:rsidTr="00D01F17">
              <w:trPr>
                <w:trHeight w:val="20"/>
              </w:trPr>
              <w:tc>
                <w:tcPr>
                  <w:tcW w:w="5000" w:type="pct"/>
                  <w:gridSpan w:val="7"/>
                </w:tcPr>
                <w:p w14:paraId="75C1AA1E" w14:textId="77777777" w:rsidR="0071133B" w:rsidRDefault="0071133B" w:rsidP="00D01F17">
                  <w:pPr>
                    <w:keepNext/>
                    <w:keepLines/>
                    <w:spacing w:after="0" w:line="240" w:lineRule="auto"/>
                    <w:ind w:left="851" w:hanging="851"/>
                    <w:rPr>
                      <w:rFonts w:ascii="Arial" w:eastAsia="맑은 고딕" w:hAnsi="Arial"/>
                      <w:sz w:val="18"/>
                    </w:rPr>
                  </w:pPr>
                  <w:r>
                    <w:rPr>
                      <w:rFonts w:ascii="Arial" w:eastAsia="맑은 고딕" w:hAnsi="Arial"/>
                      <w:sz w:val="18"/>
                    </w:rPr>
                    <w:t>Note 1 : PSG was computed for the cases only with marginal loss in % of UL satisfied UE.</w:t>
                  </w:r>
                </w:p>
                <w:p w14:paraId="21A84992" w14:textId="77777777" w:rsidR="0071133B" w:rsidRDefault="0071133B" w:rsidP="00D01F17">
                  <w:pPr>
                    <w:keepNext/>
                    <w:keepLines/>
                    <w:spacing w:after="0" w:line="240" w:lineRule="auto"/>
                    <w:ind w:left="851" w:hanging="851"/>
                    <w:rPr>
                      <w:rFonts w:ascii="Arial" w:eastAsia="맑은 고딕" w:hAnsi="Arial"/>
                      <w:sz w:val="18"/>
                    </w:rPr>
                  </w:pPr>
                  <w:r>
                    <w:rPr>
                      <w:rFonts w:ascii="Arial" w:eastAsia="맑은 고딕" w:hAnsi="Arial"/>
                      <w:sz w:val="18"/>
                    </w:rPr>
                    <w:t xml:space="preserve">Note 2: The CDRX configurations considered in each case could be different. The details of considered </w:t>
                  </w:r>
                  <w:r>
                    <w:rPr>
                      <w:rFonts w:ascii="Arial" w:eastAsia="맑은 고딕" w:hAnsi="Arial"/>
                      <w:sz w:val="18"/>
                      <w:lang w:eastAsia="zh-CN"/>
                    </w:rPr>
                    <w:t>e</w:t>
                  </w:r>
                  <w:r>
                    <w:rPr>
                      <w:rFonts w:ascii="Arial" w:eastAsia="맑은 고딕" w:hAnsi="Arial"/>
                      <w:sz w:val="18"/>
                    </w:rPr>
                    <w:t>CDRX configurations in this table are listed in the following tables.</w:t>
                  </w:r>
                </w:p>
                <w:p w14:paraId="501B2581" w14:textId="77777777" w:rsidR="0071133B" w:rsidRDefault="0071133B" w:rsidP="00D01F17">
                  <w:pPr>
                    <w:keepNext/>
                    <w:keepLines/>
                    <w:spacing w:after="0" w:line="240" w:lineRule="auto"/>
                    <w:ind w:left="851" w:hanging="851"/>
                    <w:rPr>
                      <w:rFonts w:ascii="Arial" w:eastAsia="맑은 고딕" w:hAnsi="Arial"/>
                      <w:sz w:val="18"/>
                    </w:rPr>
                  </w:pPr>
                  <w:r>
                    <w:rPr>
                      <w:rFonts w:ascii="Arial" w:eastAsia="맑은 고딕" w:hAnsi="Arial"/>
                      <w:sz w:val="18"/>
                    </w:rPr>
                    <w:lastRenderedPageBreak/>
                    <w:t xml:space="preserve">Note 3: For comparison with R15/16 CDRX results, see </w:t>
                  </w:r>
                  <w:r>
                    <w:rPr>
                      <w:rFonts w:ascii="Arial" w:eastAsia="맑은 고딕" w:hAnsi="Arial"/>
                      <w:sz w:val="18"/>
                      <w:lang w:eastAsia="zh-CN"/>
                    </w:rPr>
                    <w:t>clause 9.3.1</w:t>
                  </w:r>
                  <w:r>
                    <w:rPr>
                      <w:rFonts w:ascii="Arial" w:eastAsia="맑은 고딕" w:hAnsi="Arial"/>
                      <w:sz w:val="18"/>
                    </w:rPr>
                    <w:t xml:space="preserve"> including baseline performance evaluation results.</w:t>
                  </w:r>
                </w:p>
                <w:p w14:paraId="3C7A99EF" w14:textId="77777777" w:rsidR="0071133B" w:rsidRDefault="0071133B" w:rsidP="00D01F17">
                  <w:pPr>
                    <w:keepNext/>
                    <w:keepLines/>
                    <w:spacing w:after="0" w:line="240" w:lineRule="auto"/>
                    <w:ind w:left="851" w:hanging="851"/>
                    <w:rPr>
                      <w:rFonts w:ascii="Arial" w:eastAsia="맑은 고딕" w:hAnsi="Arial"/>
                      <w:sz w:val="18"/>
                    </w:rPr>
                  </w:pPr>
                  <w:r>
                    <w:rPr>
                      <w:rFonts w:ascii="Arial" w:eastAsia="맑은 고딕" w:hAnsi="Arial"/>
                      <w:sz w:val="18"/>
                    </w:rPr>
                    <w:t>Note 4: The PSG is computed with respect to power consumption of AlwaysOn scheme.</w:t>
                  </w:r>
                </w:p>
              </w:tc>
            </w:tr>
          </w:tbl>
          <w:p w14:paraId="5A21FB9F" w14:textId="77777777" w:rsidR="0071133B" w:rsidRDefault="0071133B" w:rsidP="00D01F17">
            <w:pPr>
              <w:spacing w:before="120" w:after="120" w:line="240" w:lineRule="auto"/>
              <w:rPr>
                <w:rFonts w:ascii="Arial" w:eastAsia="맑은 고딕" w:hAnsi="Arial" w:cs="Arial"/>
                <w:color w:val="000000"/>
                <w:lang w:eastAsia="ko-KR"/>
              </w:rPr>
            </w:pPr>
          </w:p>
        </w:tc>
      </w:tr>
    </w:tbl>
    <w:p w14:paraId="08D1553E" w14:textId="77777777" w:rsidR="0071133B" w:rsidRPr="0071133B" w:rsidRDefault="0071133B" w:rsidP="0071133B">
      <w:pPr>
        <w:spacing w:before="120" w:after="120" w:line="240" w:lineRule="auto"/>
        <w:rPr>
          <w:rFonts w:eastAsia="맑은 고딕"/>
          <w:b/>
          <w:color w:val="000000"/>
          <w:lang w:eastAsia="ko-KR"/>
        </w:rPr>
      </w:pPr>
    </w:p>
    <w:p w14:paraId="61BFDED9" w14:textId="055B2BA4" w:rsidR="0071133B" w:rsidRPr="0071133B" w:rsidRDefault="0071133B" w:rsidP="0071133B">
      <w:pPr>
        <w:spacing w:before="120" w:after="120" w:line="240" w:lineRule="auto"/>
        <w:rPr>
          <w:rFonts w:eastAsia="맑은 고딕"/>
          <w:b/>
          <w:color w:val="000000"/>
          <w:lang w:eastAsia="ko-KR"/>
        </w:rPr>
      </w:pPr>
      <w:r>
        <w:rPr>
          <w:rFonts w:eastAsia="맑은 고딕"/>
          <w:b/>
          <w:color w:val="000000"/>
          <w:lang w:eastAsia="ko-KR"/>
        </w:rPr>
        <w:t>Observation 3</w:t>
      </w:r>
      <w:r w:rsidRPr="0071133B">
        <w:rPr>
          <w:rFonts w:eastAsia="맑은 고딕"/>
          <w:b/>
          <w:color w:val="000000"/>
          <w:lang w:eastAsia="ko-KR"/>
        </w:rPr>
        <w:t>. There is power saving gain if DRX configuration is configured considering the traffic characteristics.</w:t>
      </w:r>
    </w:p>
    <w:p w14:paraId="18D514EF" w14:textId="77777777" w:rsidR="0071133B" w:rsidRPr="0071133B" w:rsidRDefault="0071133B" w:rsidP="0071133B">
      <w:pPr>
        <w:spacing w:before="120" w:after="120" w:line="240" w:lineRule="auto"/>
        <w:rPr>
          <w:rFonts w:eastAsia="맑은 고딕"/>
          <w:color w:val="000000"/>
          <w:lang w:eastAsia="ko-KR"/>
        </w:rPr>
      </w:pPr>
    </w:p>
    <w:p w14:paraId="4190D018" w14:textId="0F0DC3F0" w:rsidR="0071133B" w:rsidRPr="0071133B" w:rsidRDefault="0071133B" w:rsidP="0071133B">
      <w:pPr>
        <w:spacing w:before="120" w:after="120" w:line="240" w:lineRule="auto"/>
        <w:rPr>
          <w:rFonts w:eastAsia="맑은 고딕"/>
          <w:color w:val="000000"/>
          <w:lang w:eastAsia="ko-KR"/>
        </w:rPr>
      </w:pPr>
      <w:r w:rsidRPr="0071133B">
        <w:rPr>
          <w:rFonts w:eastAsia="맑은 고딕"/>
          <w:color w:val="000000"/>
          <w:lang w:eastAsia="ko-KR"/>
        </w:rPr>
        <w:t xml:space="preserve">According to [1], </w:t>
      </w:r>
      <w:r w:rsidR="008A7074">
        <w:rPr>
          <w:rFonts w:eastAsia="맑은 고딕"/>
          <w:color w:val="000000"/>
          <w:lang w:eastAsia="ko-KR"/>
        </w:rPr>
        <w:t>multi-modal XR service can have multiple flow</w:t>
      </w:r>
      <w:r w:rsidRPr="0071133B">
        <w:rPr>
          <w:rFonts w:eastAsia="맑은 고딕"/>
          <w:color w:val="000000"/>
          <w:lang w:eastAsia="ko-KR"/>
        </w:rPr>
        <w:t xml:space="preserve"> which may be configured to handle different periodicit</w:t>
      </w:r>
      <w:r w:rsidR="005D6957">
        <w:rPr>
          <w:rFonts w:eastAsia="맑은 고딕"/>
          <w:color w:val="000000"/>
          <w:lang w:eastAsia="ko-KR"/>
        </w:rPr>
        <w:t>ies</w:t>
      </w:r>
      <w:r w:rsidRPr="0071133B">
        <w:rPr>
          <w:rFonts w:eastAsia="맑은 고딕"/>
          <w:color w:val="000000"/>
          <w:lang w:eastAsia="ko-KR"/>
        </w:rPr>
        <w:t xml:space="preserve"> of XR traffic. For example, Flow#1 is mapped to video frame and Flow#2 is mapped to audio frame. Then, the traffic periodicity of Flow#1 may be shorter than Flow#2. Thus, considering the Observation </w:t>
      </w:r>
      <w:r w:rsidR="006B33AE">
        <w:rPr>
          <w:rFonts w:eastAsia="맑은 고딕"/>
          <w:color w:val="000000"/>
          <w:lang w:eastAsia="ko-KR"/>
        </w:rPr>
        <w:t>3</w:t>
      </w:r>
      <w:r w:rsidRPr="0071133B">
        <w:rPr>
          <w:rFonts w:eastAsia="맑은 고딕"/>
          <w:color w:val="000000"/>
          <w:lang w:eastAsia="ko-KR"/>
        </w:rPr>
        <w:t>, in terms of power saving, it would be beneficial to apply different DRX configuration for each flow.</w:t>
      </w:r>
    </w:p>
    <w:p w14:paraId="6B8BF631" w14:textId="3D1AF7FB" w:rsidR="0071133B" w:rsidRPr="0071133B" w:rsidRDefault="0071133B" w:rsidP="0071133B">
      <w:pPr>
        <w:spacing w:before="120" w:after="120" w:line="240" w:lineRule="auto"/>
        <w:rPr>
          <w:rFonts w:eastAsia="맑은 고딕"/>
          <w:b/>
          <w:color w:val="000000"/>
          <w:lang w:eastAsia="ko-KR"/>
        </w:rPr>
      </w:pPr>
      <w:r>
        <w:rPr>
          <w:rFonts w:eastAsia="맑은 고딕"/>
          <w:b/>
          <w:color w:val="000000"/>
          <w:lang w:eastAsia="ko-KR"/>
        </w:rPr>
        <w:t>Observation 4</w:t>
      </w:r>
      <w:r w:rsidRPr="0071133B">
        <w:rPr>
          <w:rFonts w:eastAsia="맑은 고딕"/>
          <w:b/>
          <w:color w:val="000000"/>
          <w:lang w:eastAsia="ko-KR"/>
        </w:rPr>
        <w:t>. In terms of power saving, it would be beneficial to apply different DRX configuration for each flow.</w:t>
      </w:r>
    </w:p>
    <w:p w14:paraId="7370AEF5" w14:textId="77777777" w:rsidR="0071133B" w:rsidRPr="0071133B" w:rsidRDefault="0071133B" w:rsidP="0071133B">
      <w:pPr>
        <w:spacing w:before="120" w:after="120" w:line="240" w:lineRule="auto"/>
        <w:rPr>
          <w:rFonts w:eastAsia="맑은 고딕"/>
          <w:color w:val="000000"/>
          <w:lang w:eastAsia="ko-KR"/>
        </w:rPr>
      </w:pPr>
    </w:p>
    <w:p w14:paraId="44F4E244" w14:textId="77777777" w:rsidR="0071133B" w:rsidRPr="0071133B" w:rsidRDefault="0071133B" w:rsidP="0071133B">
      <w:pPr>
        <w:spacing w:before="120" w:after="120" w:line="240" w:lineRule="auto"/>
        <w:rPr>
          <w:rFonts w:eastAsia="맑은 고딕"/>
          <w:color w:val="000000"/>
          <w:lang w:eastAsia="ko-KR"/>
        </w:rPr>
      </w:pPr>
      <w:r w:rsidRPr="0071133B">
        <w:rPr>
          <w:rFonts w:eastAsia="맑은 고딕"/>
          <w:color w:val="000000"/>
          <w:lang w:eastAsia="ko-KR"/>
        </w:rPr>
        <w:t>However, in the current specification, it is only allowed to have two DRX groups, i.e., only two DRX configurations are allowed. In order to apply different DRX configuration for each flow, the current two DRX configurations may not be sufficient, and more than two DRX configurations should be able to be configured to support multiple flows of XR service. In our view, if each flow is allowed to be configured with different DRX configuration to fit their traffic characteristic, considerable power saving gain would be achieved. Thus, for power saving in XR, we think RAN2 should consider to allow more than two DRX configurations.</w:t>
      </w:r>
    </w:p>
    <w:p w14:paraId="01992EE3" w14:textId="75C81CEE" w:rsidR="0071133B" w:rsidRPr="0071133B" w:rsidRDefault="0071133B" w:rsidP="0071133B">
      <w:pPr>
        <w:spacing w:before="120" w:after="120" w:line="240" w:lineRule="auto"/>
        <w:rPr>
          <w:rFonts w:eastAsia="맑은 고딕"/>
          <w:b/>
          <w:color w:val="000000"/>
          <w:lang w:eastAsia="ko-KR"/>
        </w:rPr>
      </w:pPr>
      <w:r w:rsidRPr="0071133B">
        <w:rPr>
          <w:rFonts w:eastAsia="맑은 고딕"/>
          <w:b/>
          <w:color w:val="000000"/>
          <w:lang w:eastAsia="ko-KR"/>
        </w:rPr>
        <w:t xml:space="preserve">Proposal </w:t>
      </w:r>
      <w:r>
        <w:rPr>
          <w:rFonts w:eastAsia="맑은 고딕"/>
          <w:b/>
          <w:color w:val="000000"/>
          <w:lang w:eastAsia="ko-KR"/>
        </w:rPr>
        <w:t>4</w:t>
      </w:r>
      <w:r w:rsidRPr="0071133B">
        <w:rPr>
          <w:rFonts w:eastAsia="맑은 고딕"/>
          <w:b/>
          <w:color w:val="000000"/>
          <w:lang w:eastAsia="ko-KR"/>
        </w:rPr>
        <w:t>. RAN2 should consider to allow more than two DRX configuration.</w:t>
      </w:r>
    </w:p>
    <w:p w14:paraId="6CA86852" w14:textId="77777777" w:rsidR="0071133B" w:rsidRPr="0071133B" w:rsidRDefault="0071133B" w:rsidP="0071133B">
      <w:pPr>
        <w:spacing w:before="120" w:after="120" w:line="240" w:lineRule="auto"/>
        <w:rPr>
          <w:rFonts w:eastAsia="맑은 고딕"/>
          <w:color w:val="000000" w:themeColor="text1"/>
          <w:lang w:eastAsia="ko-KR"/>
        </w:rPr>
      </w:pPr>
    </w:p>
    <w:p w14:paraId="13B6F1ED" w14:textId="1DECEC91" w:rsidR="0071133B" w:rsidRPr="0071133B" w:rsidRDefault="0071133B" w:rsidP="0071133B">
      <w:pPr>
        <w:spacing w:before="120" w:after="120" w:line="240" w:lineRule="auto"/>
        <w:rPr>
          <w:rFonts w:eastAsia="맑은 고딕"/>
          <w:color w:val="000000" w:themeColor="text1"/>
          <w:lang w:eastAsia="ko-KR"/>
        </w:rPr>
      </w:pPr>
      <w:r w:rsidRPr="0071133B">
        <w:rPr>
          <w:rFonts w:eastAsia="맑은 고딕"/>
          <w:color w:val="000000" w:themeColor="text1"/>
          <w:lang w:eastAsia="ko-KR"/>
        </w:rPr>
        <w:t xml:space="preserve">Another point to be considered is that, </w:t>
      </w:r>
      <w:r w:rsidR="003B46C9">
        <w:rPr>
          <w:rFonts w:eastAsia="맑은 고딕"/>
          <w:color w:val="000000" w:themeColor="text1"/>
          <w:lang w:eastAsia="ko-KR"/>
        </w:rPr>
        <w:t xml:space="preserve">XR </w:t>
      </w:r>
      <w:r w:rsidR="003D7A32">
        <w:rPr>
          <w:rFonts w:eastAsia="맑은 고딕"/>
          <w:color w:val="000000" w:themeColor="text1"/>
          <w:lang w:eastAsia="ko-KR"/>
        </w:rPr>
        <w:t>c</w:t>
      </w:r>
      <w:r w:rsidRPr="0071133B">
        <w:rPr>
          <w:rFonts w:eastAsia="맑은 고딕"/>
          <w:color w:val="000000" w:themeColor="text1"/>
          <w:lang w:eastAsia="ko-KR"/>
        </w:rPr>
        <w:t xml:space="preserve">haracteristics of </w:t>
      </w:r>
      <w:r w:rsidR="003D7A32">
        <w:rPr>
          <w:rFonts w:eastAsia="맑은 고딕"/>
          <w:color w:val="000000" w:themeColor="text1"/>
          <w:lang w:eastAsia="ko-KR"/>
        </w:rPr>
        <w:t>each flow</w:t>
      </w:r>
      <w:r w:rsidRPr="0071133B">
        <w:rPr>
          <w:rFonts w:eastAsia="맑은 고딕"/>
          <w:color w:val="000000" w:themeColor="text1"/>
          <w:lang w:eastAsia="ko-KR"/>
        </w:rPr>
        <w:t xml:space="preserve"> may be changed during ongoing XR service</w:t>
      </w:r>
      <w:r w:rsidR="003B46C9">
        <w:rPr>
          <w:rFonts w:eastAsia="맑은 고딕"/>
          <w:color w:val="000000" w:themeColor="text1"/>
          <w:lang w:eastAsia="ko-KR"/>
        </w:rPr>
        <w:t>, e.g. fps of video stream is increased</w:t>
      </w:r>
      <w:r w:rsidR="003D7A32">
        <w:rPr>
          <w:rFonts w:eastAsia="맑은 고딕"/>
          <w:color w:val="000000" w:themeColor="text1"/>
          <w:lang w:eastAsia="ko-KR"/>
        </w:rPr>
        <w:t xml:space="preserve">. In this situation, </w:t>
      </w:r>
      <w:r w:rsidRPr="0071133B">
        <w:rPr>
          <w:rFonts w:eastAsia="맑은 고딕"/>
          <w:color w:val="000000" w:themeColor="text1"/>
          <w:lang w:eastAsia="ko-KR"/>
        </w:rPr>
        <w:t>if DRX configuration can be changed according to the changed characteristic of XR traffic, it is more beneficial for power saving.</w:t>
      </w:r>
    </w:p>
    <w:p w14:paraId="6C6BD1E9" w14:textId="77777777" w:rsidR="0071133B" w:rsidRPr="0071133B" w:rsidRDefault="0071133B" w:rsidP="0071133B">
      <w:pPr>
        <w:spacing w:before="120" w:after="120" w:line="240" w:lineRule="auto"/>
        <w:rPr>
          <w:rFonts w:eastAsia="맑은 고딕"/>
          <w:color w:val="000000" w:themeColor="text1"/>
          <w:lang w:eastAsia="ko-KR"/>
        </w:rPr>
      </w:pPr>
      <w:r w:rsidRPr="0071133B">
        <w:rPr>
          <w:rFonts w:eastAsia="맑은 고딕"/>
          <w:color w:val="000000" w:themeColor="text1"/>
          <w:lang w:eastAsia="ko-KR"/>
        </w:rPr>
        <w:t>Currently, however, DRX configuration can be changed by RRC, and it may not be sufficient to adapt quickly to the changed XR traffic characteristic during ongoing XR service. Thus, from power saving point of view, faster way to change the DRX configuration other than RRC signalling should be considered to apply DRX configuration immediately in response to change of XR traffic characteristic.</w:t>
      </w:r>
    </w:p>
    <w:p w14:paraId="7F60B60D" w14:textId="0C88D2E2" w:rsidR="0071133B" w:rsidRPr="0071133B" w:rsidRDefault="0071133B" w:rsidP="0071133B">
      <w:pPr>
        <w:spacing w:before="120" w:after="120" w:line="240" w:lineRule="auto"/>
        <w:rPr>
          <w:rFonts w:eastAsia="맑은 고딕"/>
          <w:color w:val="000000" w:themeColor="text1"/>
          <w:lang w:eastAsia="ko-KR"/>
        </w:rPr>
      </w:pPr>
      <w:r>
        <w:rPr>
          <w:rFonts w:eastAsia="맑은 고딕"/>
          <w:b/>
          <w:color w:val="000000" w:themeColor="text1"/>
          <w:lang w:eastAsia="ko-KR"/>
        </w:rPr>
        <w:t>Proposal 5</w:t>
      </w:r>
      <w:r w:rsidRPr="0071133B">
        <w:rPr>
          <w:rFonts w:eastAsia="맑은 고딕"/>
          <w:b/>
          <w:color w:val="000000" w:themeColor="text1"/>
          <w:lang w:eastAsia="ko-KR"/>
        </w:rPr>
        <w:t>. RAN2 should consider how to apply DRX configuration immediately in response to change of XR traffic.</w:t>
      </w:r>
    </w:p>
    <w:p w14:paraId="651EB192" w14:textId="7DF5FDF6" w:rsidR="0071133B" w:rsidRDefault="0071133B" w:rsidP="004F7B61">
      <w:pPr>
        <w:rPr>
          <w:lang w:eastAsia="ko-KR"/>
        </w:rPr>
      </w:pPr>
    </w:p>
    <w:p w14:paraId="35373272" w14:textId="6D54E202" w:rsidR="00D87991" w:rsidRPr="00547BA2" w:rsidRDefault="00D87991" w:rsidP="00D87991">
      <w:pPr>
        <w:rPr>
          <w:b/>
          <w:bCs/>
          <w:u w:val="single"/>
          <w:lang w:val="en-US" w:eastAsia="ko-KR"/>
        </w:rPr>
      </w:pPr>
      <w:r>
        <w:rPr>
          <w:rFonts w:hint="eastAsia"/>
          <w:b/>
          <w:bCs/>
          <w:u w:val="single"/>
          <w:lang w:val="en-US" w:eastAsia="ko-KR"/>
        </w:rPr>
        <w:t>Capacity enhancement for Multi-modal support in XR</w:t>
      </w:r>
    </w:p>
    <w:p w14:paraId="6BC5D3FD" w14:textId="35CA3BBB" w:rsidR="00871B3C" w:rsidRDefault="00B2728D" w:rsidP="00871B3C">
      <w:pPr>
        <w:rPr>
          <w:lang w:val="en-US" w:eastAsia="ko-KR"/>
        </w:rPr>
      </w:pPr>
      <w:r>
        <w:rPr>
          <w:rFonts w:hint="eastAsia"/>
          <w:lang w:val="en-US" w:eastAsia="ko-KR"/>
        </w:rPr>
        <w:t>A</w:t>
      </w:r>
      <w:r w:rsidR="00871B3C" w:rsidRPr="00871B3C">
        <w:rPr>
          <w:lang w:val="en-US" w:eastAsia="ko-KR"/>
        </w:rPr>
        <w:t xml:space="preserve">s mentioned above, </w:t>
      </w:r>
      <w:r w:rsidR="00871B3C" w:rsidRPr="00871B3C">
        <w:rPr>
          <w:rFonts w:hint="eastAsia"/>
          <w:lang w:eastAsia="ko-KR"/>
        </w:rPr>
        <w:t xml:space="preserve">for multi-modal traffic in XR </w:t>
      </w:r>
      <w:r w:rsidR="00871B3C" w:rsidRPr="00871B3C">
        <w:rPr>
          <w:lang w:eastAsia="ko-KR"/>
        </w:rPr>
        <w:t xml:space="preserve">service, </w:t>
      </w:r>
      <w:r w:rsidR="00871B3C" w:rsidRPr="00871B3C">
        <w:rPr>
          <w:lang w:val="en-US" w:eastAsia="ko-KR"/>
        </w:rPr>
        <w:t xml:space="preserve">there are different types of data and </w:t>
      </w:r>
      <w:r w:rsidR="00871B3C">
        <w:rPr>
          <w:lang w:val="en-US" w:eastAsia="ko-KR"/>
        </w:rPr>
        <w:t>each type of data is mapped to different flow.</w:t>
      </w:r>
    </w:p>
    <w:p w14:paraId="6D7905AF" w14:textId="25A7E561" w:rsidR="00871B3C" w:rsidRPr="00871B3C" w:rsidRDefault="00871B3C" w:rsidP="00871B3C">
      <w:pPr>
        <w:rPr>
          <w:lang w:val="en-US" w:eastAsia="ko-KR"/>
        </w:rPr>
      </w:pPr>
      <w:r>
        <w:rPr>
          <w:rFonts w:hint="eastAsia"/>
          <w:lang w:val="en-US" w:eastAsia="ko-KR"/>
        </w:rPr>
        <w:t>In the current specification, the multiple CG configuration can be used to support multiple flows.</w:t>
      </w:r>
      <w:r>
        <w:rPr>
          <w:lang w:val="en-US" w:eastAsia="ko-KR"/>
        </w:rPr>
        <w:t xml:space="preserve"> </w:t>
      </w:r>
      <w:r>
        <w:rPr>
          <w:lang w:eastAsia="ko-KR"/>
        </w:rPr>
        <w:t>Specifically, the multiple CGs can be configured or released by the RRC signalling for Type 1 Configured Grant operation.</w:t>
      </w:r>
    </w:p>
    <w:p w14:paraId="088A2438" w14:textId="77777777" w:rsidR="006E55E5" w:rsidRDefault="003D56BF" w:rsidP="003D56BF">
      <w:pPr>
        <w:rPr>
          <w:lang w:eastAsia="ko-KR"/>
        </w:rPr>
      </w:pPr>
      <w:r>
        <w:rPr>
          <w:lang w:eastAsia="ko-KR"/>
        </w:rPr>
        <w:t xml:space="preserve">However, for activation of SPS/type 2 CG, only one SPS/CG can be activated by L1 signalling and confirmed. That is, if the multiple SPS/CG configurations are needed to be activated, multiple signal exchanges are required, causing a huge latency. </w:t>
      </w:r>
    </w:p>
    <w:p w14:paraId="7A49C844" w14:textId="6219A463" w:rsidR="003D56BF" w:rsidRDefault="003D56BF" w:rsidP="003D56BF">
      <w:pPr>
        <w:rPr>
          <w:lang w:eastAsia="ko-KR"/>
        </w:rPr>
      </w:pPr>
      <w:r>
        <w:rPr>
          <w:lang w:eastAsia="ko-KR"/>
        </w:rPr>
        <w:t xml:space="preserve">Considering the XR traffic characteristics with multiple </w:t>
      </w:r>
      <w:r w:rsidR="00FA0E42">
        <w:rPr>
          <w:lang w:eastAsia="ko-KR"/>
        </w:rPr>
        <w:t>flows</w:t>
      </w:r>
      <w:r>
        <w:rPr>
          <w:lang w:eastAsia="ko-KR"/>
        </w:rPr>
        <w:t xml:space="preserve">, it is possible that </w:t>
      </w:r>
      <w:r w:rsidR="00B9566F">
        <w:rPr>
          <w:lang w:eastAsia="ko-KR"/>
        </w:rPr>
        <w:t xml:space="preserve">the traffic of </w:t>
      </w:r>
      <w:r>
        <w:rPr>
          <w:lang w:eastAsia="ko-KR"/>
        </w:rPr>
        <w:t>multiple flows can be occurred simultaneously, or the traffic pattern can be changed for multiple flows. Thus, the simultaneous activation or deactivation of multiple SPS/type 2 CGs should be studied in order to efficiently activate or deactivate multiple SPS/CG configurations.</w:t>
      </w:r>
    </w:p>
    <w:p w14:paraId="58A98FDD" w14:textId="6F7AA240" w:rsidR="000B29F0" w:rsidRPr="003D56BF" w:rsidRDefault="003D56BF" w:rsidP="003D56BF">
      <w:pPr>
        <w:rPr>
          <w:b/>
          <w:lang w:eastAsia="ko-KR"/>
        </w:rPr>
      </w:pPr>
      <w:r w:rsidRPr="003D56BF">
        <w:rPr>
          <w:b/>
          <w:lang w:eastAsia="ko-KR"/>
        </w:rPr>
        <w:t xml:space="preserve">Proposal </w:t>
      </w:r>
      <w:r>
        <w:rPr>
          <w:b/>
          <w:lang w:eastAsia="ko-KR"/>
        </w:rPr>
        <w:t>6</w:t>
      </w:r>
      <w:r w:rsidRPr="003D56BF">
        <w:rPr>
          <w:b/>
          <w:lang w:eastAsia="ko-KR"/>
        </w:rPr>
        <w:t>. RAN2 should study a mechanism to activate/deactivate multiple SPS/CGs efficiently.</w:t>
      </w:r>
    </w:p>
    <w:p w14:paraId="4C5D52F7" w14:textId="475A6F77" w:rsidR="000B29F0" w:rsidRPr="002B1A1A" w:rsidRDefault="000B29F0" w:rsidP="00B13240">
      <w:pPr>
        <w:rPr>
          <w:lang w:eastAsia="ko-KR"/>
        </w:rPr>
      </w:pPr>
    </w:p>
    <w:p w14:paraId="56FE960B" w14:textId="77777777" w:rsidR="00F87B72" w:rsidRDefault="00D0555F" w:rsidP="00B13240">
      <w:pPr>
        <w:rPr>
          <w:lang w:val="en-US" w:eastAsia="ko-KR"/>
        </w:rPr>
      </w:pPr>
      <w:r>
        <w:rPr>
          <w:rFonts w:hint="eastAsia"/>
          <w:lang w:val="en-US" w:eastAsia="ko-KR"/>
        </w:rPr>
        <w:lastRenderedPageBreak/>
        <w:t>F</w:t>
      </w:r>
      <w:r>
        <w:rPr>
          <w:lang w:val="en-US" w:eastAsia="ko-KR"/>
        </w:rPr>
        <w:t xml:space="preserve">urthermore, in XR service, when </w:t>
      </w:r>
      <w:r w:rsidRPr="00D0555F">
        <w:rPr>
          <w:lang w:val="en-US" w:eastAsia="ko-KR"/>
        </w:rPr>
        <w:t>the UL data is transmitted</w:t>
      </w:r>
      <w:r>
        <w:rPr>
          <w:lang w:val="en-US" w:eastAsia="ko-KR"/>
        </w:rPr>
        <w:t xml:space="preserve">, it is likely that </w:t>
      </w:r>
      <w:r w:rsidRPr="00D0555F">
        <w:rPr>
          <w:lang w:val="en-US" w:eastAsia="ko-KR"/>
        </w:rPr>
        <w:t>the related DL data is also transmitted</w:t>
      </w:r>
      <w:r w:rsidR="00286C98">
        <w:rPr>
          <w:lang w:val="en-US" w:eastAsia="ko-KR"/>
        </w:rPr>
        <w:t xml:space="preserve"> from the network</w:t>
      </w:r>
      <w:r>
        <w:rPr>
          <w:lang w:val="en-US" w:eastAsia="ko-KR"/>
        </w:rPr>
        <w:t>.</w:t>
      </w:r>
    </w:p>
    <w:p w14:paraId="17F8C413" w14:textId="30ACFF28" w:rsidR="00F87B72" w:rsidRDefault="00286C98" w:rsidP="00B13240">
      <w:pPr>
        <w:rPr>
          <w:lang w:val="en-US" w:eastAsia="ko-KR"/>
        </w:rPr>
      </w:pPr>
      <w:r>
        <w:rPr>
          <w:lang w:val="en-US" w:eastAsia="ko-KR"/>
        </w:rPr>
        <w:t xml:space="preserve">In the current specification, UL grant and DL assignment are </w:t>
      </w:r>
      <w:r w:rsidR="00F87B72">
        <w:rPr>
          <w:lang w:val="en-US" w:eastAsia="ko-KR"/>
        </w:rPr>
        <w:t>provided independently, and we think this is inefficient in terms of signaling overhead. Specially, i</w:t>
      </w:r>
      <w:r w:rsidR="0050438C">
        <w:rPr>
          <w:lang w:val="en-US" w:eastAsia="ko-KR"/>
        </w:rPr>
        <w:t xml:space="preserve">n case of that </w:t>
      </w:r>
      <w:r w:rsidR="00F87B72">
        <w:rPr>
          <w:lang w:val="en-US" w:eastAsia="ko-KR"/>
        </w:rPr>
        <w:t>CG and SPS</w:t>
      </w:r>
      <w:r w:rsidR="0050438C">
        <w:rPr>
          <w:lang w:val="en-US" w:eastAsia="ko-KR"/>
        </w:rPr>
        <w:t xml:space="preserve"> are activated and deactivated for periodic data</w:t>
      </w:r>
      <w:r w:rsidR="00F87B72">
        <w:rPr>
          <w:lang w:val="en-US" w:eastAsia="ko-KR"/>
        </w:rPr>
        <w:t xml:space="preserve">, </w:t>
      </w:r>
      <w:r w:rsidR="0050438C">
        <w:rPr>
          <w:lang w:val="en-US" w:eastAsia="ko-KR"/>
        </w:rPr>
        <w:t xml:space="preserve">upon operating CG and SPS independently, </w:t>
      </w:r>
      <w:r w:rsidR="00F87B72" w:rsidRPr="00D0555F">
        <w:rPr>
          <w:lang w:val="en-US" w:eastAsia="ko-KR"/>
        </w:rPr>
        <w:t>the UE may consume unnecessary power to receive not-transmitted DL data and DL signal.</w:t>
      </w:r>
    </w:p>
    <w:p w14:paraId="700A1D77" w14:textId="269A8675" w:rsidR="00F87B72" w:rsidRDefault="0050438C" w:rsidP="00B13240">
      <w:pPr>
        <w:rPr>
          <w:lang w:val="en-US" w:eastAsia="ko-KR"/>
        </w:rPr>
      </w:pPr>
      <w:r>
        <w:rPr>
          <w:rFonts w:hint="eastAsia"/>
          <w:lang w:val="en-US" w:eastAsia="ko-KR"/>
        </w:rPr>
        <w:t xml:space="preserve">Therefore, we think </w:t>
      </w:r>
      <w:r>
        <w:rPr>
          <w:lang w:val="en-US" w:eastAsia="ko-KR"/>
        </w:rPr>
        <w:t>how to handle efficiently UL grant and DL assignment should be studied in case of that there is UL data and related DL data is expected in XR service.</w:t>
      </w:r>
    </w:p>
    <w:p w14:paraId="11250CC0" w14:textId="3233842E" w:rsidR="0050438C" w:rsidRPr="0050438C" w:rsidRDefault="0050438C" w:rsidP="0050438C">
      <w:pPr>
        <w:rPr>
          <w:b/>
          <w:lang w:val="en-US" w:eastAsia="ko-KR"/>
        </w:rPr>
      </w:pPr>
      <w:r w:rsidRPr="0050438C">
        <w:rPr>
          <w:b/>
          <w:lang w:val="en-US" w:eastAsia="ko-KR"/>
        </w:rPr>
        <w:t>Proposal 7. RAN2 should study how to handle efficiently UL grant and DL assignment in case of that there is UL data and related DL data is expected in XR service.</w:t>
      </w:r>
    </w:p>
    <w:p w14:paraId="02DAE3AB" w14:textId="77777777" w:rsidR="00B9566F" w:rsidRPr="000B29F0" w:rsidRDefault="00B9566F" w:rsidP="00B13240">
      <w:pPr>
        <w:rPr>
          <w:lang w:val="en-US" w:eastAsia="ko-KR"/>
        </w:rPr>
      </w:pPr>
    </w:p>
    <w:p w14:paraId="596073EA" w14:textId="77777777" w:rsidR="00AD123F" w:rsidRDefault="00AD123F" w:rsidP="00AD123F">
      <w:pPr>
        <w:pStyle w:val="1"/>
        <w:rPr>
          <w:lang w:val="en-US"/>
        </w:rPr>
      </w:pPr>
      <w:r>
        <w:rPr>
          <w:lang w:val="en-US"/>
        </w:rPr>
        <w:t>3.</w:t>
      </w:r>
      <w:r>
        <w:rPr>
          <w:lang w:val="en-US"/>
        </w:rPr>
        <w:tab/>
      </w:r>
      <w:r w:rsidRPr="000965B7">
        <w:rPr>
          <w:lang w:val="en-US"/>
        </w:rPr>
        <w:t>Conclusion</w:t>
      </w:r>
    </w:p>
    <w:p w14:paraId="644BBCA2" w14:textId="25A15E3A" w:rsidR="00AD123F" w:rsidRDefault="00C83362" w:rsidP="00C83362">
      <w:pPr>
        <w:rPr>
          <w:lang w:val="en-US" w:eastAsia="ko-KR"/>
        </w:rPr>
      </w:pPr>
      <w:r>
        <w:rPr>
          <w:rFonts w:hint="eastAsia"/>
          <w:lang w:val="en-US" w:eastAsia="ko-KR"/>
        </w:rPr>
        <w:t xml:space="preserve">In this contribution, it is </w:t>
      </w:r>
      <w:r w:rsidR="00AD123F" w:rsidRPr="004D7C5C">
        <w:rPr>
          <w:lang w:val="en-US" w:eastAsia="ko-KR"/>
        </w:rPr>
        <w:t>discusse</w:t>
      </w:r>
      <w:r>
        <w:rPr>
          <w:rFonts w:hint="eastAsia"/>
          <w:lang w:val="en-US" w:eastAsia="ko-KR"/>
        </w:rPr>
        <w:t>d</w:t>
      </w:r>
      <w:r w:rsidR="00AD123F" w:rsidRPr="004D7C5C">
        <w:rPr>
          <w:lang w:val="en-US" w:eastAsia="ko-KR"/>
        </w:rPr>
        <w:t xml:space="preserve"> </w:t>
      </w:r>
      <w:r w:rsidRPr="00C83362">
        <w:rPr>
          <w:rFonts w:hint="eastAsia"/>
          <w:lang w:val="en-US" w:eastAsia="ko-KR"/>
        </w:rPr>
        <w:t>how to support the multi-modal XR application. This document includes following observations.</w:t>
      </w:r>
    </w:p>
    <w:p w14:paraId="7D694A11" w14:textId="77777777" w:rsidR="0052414B" w:rsidRPr="006E06A2" w:rsidRDefault="0052414B" w:rsidP="0052414B">
      <w:pPr>
        <w:rPr>
          <w:b/>
          <w:bCs/>
          <w:lang w:eastAsia="ko-KR"/>
        </w:rPr>
      </w:pPr>
      <w:r w:rsidRPr="006E06A2">
        <w:rPr>
          <w:rFonts w:hint="eastAsia"/>
          <w:b/>
          <w:bCs/>
          <w:lang w:eastAsia="ko-KR"/>
        </w:rPr>
        <w:t xml:space="preserve">Observation 1. In Rel-18 XR, N QoS flows to 1 DRB mapping is supported only for the same QoS, since </w:t>
      </w:r>
      <w:r w:rsidRPr="006E06A2">
        <w:rPr>
          <w:rFonts w:hint="eastAsia"/>
          <w:b/>
          <w:bCs/>
          <w:lang w:val="en-US" w:eastAsia="ko-KR"/>
        </w:rPr>
        <w:t xml:space="preserve">there was no critical need to support the mapping of </w:t>
      </w:r>
      <w:r w:rsidRPr="006E06A2">
        <w:rPr>
          <w:rFonts w:hint="eastAsia"/>
          <w:b/>
          <w:bCs/>
          <w:lang w:eastAsia="ko-KR"/>
        </w:rPr>
        <w:t>multiple QoS flows with different QoS in the single DRB.</w:t>
      </w:r>
    </w:p>
    <w:p w14:paraId="3DCA46ED" w14:textId="77777777" w:rsidR="002575E6" w:rsidRPr="006E06A2" w:rsidRDefault="002575E6" w:rsidP="002575E6">
      <w:pPr>
        <w:rPr>
          <w:b/>
          <w:bCs/>
          <w:lang w:eastAsia="ko-KR"/>
        </w:rPr>
      </w:pPr>
      <w:r w:rsidRPr="006E06A2">
        <w:rPr>
          <w:rFonts w:hint="eastAsia"/>
          <w:b/>
          <w:bCs/>
          <w:lang w:eastAsia="ko-KR"/>
        </w:rPr>
        <w:t xml:space="preserve">Observation 2. In order to support the multi-modal XR application in Rel-19, a mechanism is needed to support inter-QoS flows </w:t>
      </w:r>
      <w:r w:rsidRPr="006E06A2">
        <w:rPr>
          <w:b/>
          <w:bCs/>
          <w:lang w:eastAsia="ko-KR"/>
        </w:rPr>
        <w:t>dependencie</w:t>
      </w:r>
      <w:r w:rsidRPr="006E06A2">
        <w:rPr>
          <w:rFonts w:hint="eastAsia"/>
          <w:b/>
          <w:bCs/>
          <w:lang w:eastAsia="ko-KR"/>
        </w:rPr>
        <w:t xml:space="preserve">s, e.g., </w:t>
      </w:r>
      <w:r w:rsidRPr="006E06A2">
        <w:rPr>
          <w:b/>
          <w:bCs/>
          <w:lang w:eastAsia="ko-KR"/>
        </w:rPr>
        <w:t>synchronization and/or coordination</w:t>
      </w:r>
      <w:r w:rsidRPr="006E06A2">
        <w:rPr>
          <w:rFonts w:hint="eastAsia"/>
          <w:b/>
          <w:bCs/>
          <w:lang w:eastAsia="ko-KR"/>
        </w:rPr>
        <w:t>.</w:t>
      </w:r>
    </w:p>
    <w:p w14:paraId="0BF69FA0" w14:textId="7EBE4BF3" w:rsidR="002B1A1A" w:rsidRDefault="002B1A1A" w:rsidP="002B1A1A">
      <w:pPr>
        <w:spacing w:before="120" w:after="120" w:line="240" w:lineRule="auto"/>
        <w:rPr>
          <w:rFonts w:eastAsia="맑은 고딕"/>
          <w:b/>
          <w:color w:val="000000"/>
          <w:lang w:eastAsia="ko-KR"/>
        </w:rPr>
      </w:pPr>
      <w:r>
        <w:rPr>
          <w:rFonts w:eastAsia="맑은 고딕"/>
          <w:b/>
          <w:color w:val="000000"/>
          <w:lang w:eastAsia="ko-KR"/>
        </w:rPr>
        <w:t>Observation 3</w:t>
      </w:r>
      <w:r w:rsidRPr="0071133B">
        <w:rPr>
          <w:rFonts w:eastAsia="맑은 고딕"/>
          <w:b/>
          <w:color w:val="000000"/>
          <w:lang w:eastAsia="ko-KR"/>
        </w:rPr>
        <w:t>. There is power saving gain if DRX configuration is configured considering the traffic characteristics.</w:t>
      </w:r>
    </w:p>
    <w:p w14:paraId="660BD14A" w14:textId="77777777" w:rsidR="0052414B" w:rsidRPr="0071133B" w:rsidRDefault="0052414B" w:rsidP="0052414B">
      <w:pPr>
        <w:spacing w:before="120" w:after="120" w:line="240" w:lineRule="auto"/>
        <w:rPr>
          <w:rFonts w:eastAsia="맑은 고딕"/>
          <w:b/>
          <w:color w:val="000000"/>
          <w:lang w:eastAsia="ko-KR"/>
        </w:rPr>
      </w:pPr>
      <w:r>
        <w:rPr>
          <w:rFonts w:eastAsia="맑은 고딕"/>
          <w:b/>
          <w:color w:val="000000"/>
          <w:lang w:eastAsia="ko-KR"/>
        </w:rPr>
        <w:t>Observation 4</w:t>
      </w:r>
      <w:r w:rsidRPr="0071133B">
        <w:rPr>
          <w:rFonts w:eastAsia="맑은 고딕"/>
          <w:b/>
          <w:color w:val="000000"/>
          <w:lang w:eastAsia="ko-KR"/>
        </w:rPr>
        <w:t>. In terms of power saving, it would be beneficial to apply different DRX configuration for each flow.</w:t>
      </w:r>
    </w:p>
    <w:p w14:paraId="65749971" w14:textId="77777777" w:rsidR="002B1A1A" w:rsidRPr="0071133B" w:rsidRDefault="002B1A1A" w:rsidP="002B1A1A">
      <w:pPr>
        <w:spacing w:before="120" w:after="120" w:line="240" w:lineRule="auto"/>
        <w:rPr>
          <w:rFonts w:eastAsia="맑은 고딕"/>
          <w:b/>
          <w:color w:val="000000"/>
          <w:lang w:eastAsia="ko-KR"/>
        </w:rPr>
      </w:pPr>
    </w:p>
    <w:p w14:paraId="575332A2" w14:textId="6FAF5D56" w:rsidR="00C83362" w:rsidRDefault="00C83362" w:rsidP="00C83362">
      <w:pPr>
        <w:rPr>
          <w:lang w:val="en-US" w:eastAsia="ko-KR"/>
        </w:rPr>
      </w:pPr>
      <w:r>
        <w:rPr>
          <w:rFonts w:hint="eastAsia"/>
          <w:lang w:val="en-US" w:eastAsia="ko-KR"/>
        </w:rPr>
        <w:t>Based on the above observations, followings are proposed:</w:t>
      </w:r>
    </w:p>
    <w:p w14:paraId="09C2987A" w14:textId="77777777" w:rsidR="00C83362" w:rsidRPr="006E06A2" w:rsidRDefault="00C83362" w:rsidP="00C83362">
      <w:pPr>
        <w:rPr>
          <w:b/>
          <w:bCs/>
        </w:rPr>
      </w:pPr>
      <w:r w:rsidRPr="006E06A2">
        <w:rPr>
          <w:rFonts w:hint="eastAsia"/>
          <w:b/>
          <w:bCs/>
          <w:lang w:val="en-US" w:eastAsia="ko-KR"/>
        </w:rPr>
        <w:t xml:space="preserve">Proposal 1. Study to support </w:t>
      </w:r>
      <w:r w:rsidRPr="006E06A2">
        <w:rPr>
          <w:b/>
          <w:bCs/>
        </w:rPr>
        <w:t>multiplex</w:t>
      </w:r>
      <w:r w:rsidRPr="006E06A2">
        <w:rPr>
          <w:rFonts w:hint="eastAsia"/>
          <w:b/>
          <w:bCs/>
          <w:lang w:eastAsia="ko-KR"/>
        </w:rPr>
        <w:t>ing of multiple QoS flows with different QoS</w:t>
      </w:r>
      <w:r w:rsidRPr="006E06A2">
        <w:rPr>
          <w:b/>
          <w:bCs/>
        </w:rPr>
        <w:t xml:space="preserve"> in a single DRB </w:t>
      </w:r>
      <w:r w:rsidRPr="006E06A2">
        <w:rPr>
          <w:rFonts w:hint="eastAsia"/>
          <w:b/>
          <w:bCs/>
          <w:lang w:eastAsia="ko-KR"/>
        </w:rPr>
        <w:t>in Rel-19 XR</w:t>
      </w:r>
      <w:r w:rsidRPr="006E06A2">
        <w:rPr>
          <w:b/>
          <w:bCs/>
        </w:rPr>
        <w:t>.</w:t>
      </w:r>
    </w:p>
    <w:p w14:paraId="0960415D" w14:textId="77777777" w:rsidR="00C83362" w:rsidRPr="006E06A2" w:rsidRDefault="00C83362" w:rsidP="00C83362">
      <w:pPr>
        <w:rPr>
          <w:rFonts w:eastAsia="맑은 고딕"/>
          <w:b/>
          <w:bCs/>
          <w:color w:val="000000"/>
          <w:lang w:val="en-US" w:eastAsia="ko-KR"/>
        </w:rPr>
      </w:pPr>
      <w:r w:rsidRPr="006E06A2">
        <w:rPr>
          <w:rFonts w:hint="eastAsia"/>
          <w:b/>
          <w:bCs/>
          <w:lang w:val="en-US" w:eastAsia="ko-KR"/>
        </w:rPr>
        <w:t xml:space="preserve">Proposal 2. </w:t>
      </w:r>
      <w:r w:rsidRPr="006E06A2">
        <w:rPr>
          <w:rFonts w:eastAsia="맑은 고딕"/>
          <w:b/>
          <w:bCs/>
          <w:color w:val="000000"/>
          <w:lang w:val="en-US" w:eastAsia="zh-CN"/>
        </w:rPr>
        <w:t xml:space="preserve">If </w:t>
      </w:r>
      <w:r w:rsidRPr="006E06A2">
        <w:rPr>
          <w:rFonts w:eastAsia="맑은 고딕"/>
          <w:b/>
          <w:bCs/>
          <w:color w:val="000000"/>
          <w:lang w:eastAsia="zh-CN"/>
        </w:rPr>
        <w:t>multiplexing of multiple QoS flows with different QoS in a single DRB is supported</w:t>
      </w:r>
      <w:r w:rsidRPr="006E06A2">
        <w:rPr>
          <w:rFonts w:eastAsia="맑은 고딕"/>
          <w:b/>
          <w:bCs/>
          <w:color w:val="000000"/>
          <w:lang w:val="en-US" w:eastAsia="zh-CN"/>
        </w:rPr>
        <w:t>, study to support 1 DRB to N RLC mapping for different handling of data with different QoS</w:t>
      </w:r>
      <w:r w:rsidRPr="006E06A2">
        <w:rPr>
          <w:rFonts w:eastAsia="맑은 고딕" w:hint="eastAsia"/>
          <w:b/>
          <w:bCs/>
          <w:color w:val="000000"/>
          <w:lang w:val="en-US" w:eastAsia="ko-KR"/>
        </w:rPr>
        <w:t>.</w:t>
      </w:r>
    </w:p>
    <w:p w14:paraId="1DA76789" w14:textId="6BE6A92A" w:rsidR="00C83D73" w:rsidRPr="006E06A2" w:rsidRDefault="00C83D73" w:rsidP="00C83D73">
      <w:pPr>
        <w:rPr>
          <w:b/>
          <w:bCs/>
          <w:lang w:val="en-US" w:eastAsia="ko-KR"/>
        </w:rPr>
      </w:pPr>
      <w:r w:rsidRPr="006E06A2">
        <w:rPr>
          <w:rFonts w:hint="eastAsia"/>
          <w:b/>
          <w:bCs/>
          <w:lang w:val="en-US" w:eastAsia="ko-KR"/>
        </w:rPr>
        <w:t xml:space="preserve">Proposal 3. </w:t>
      </w:r>
      <w:r w:rsidR="00787CB3" w:rsidRPr="006E06A2">
        <w:rPr>
          <w:rFonts w:hint="eastAsia"/>
          <w:b/>
          <w:bCs/>
          <w:lang w:val="en-US" w:eastAsia="ko-KR"/>
        </w:rPr>
        <w:t>S</w:t>
      </w:r>
      <w:r w:rsidRPr="006E06A2">
        <w:rPr>
          <w:rFonts w:hint="eastAsia"/>
          <w:b/>
          <w:bCs/>
          <w:lang w:val="en-US" w:eastAsia="ko-KR"/>
        </w:rPr>
        <w:t xml:space="preserve">tudy a mechanism for synchronized transmission of data from different QoS flows within the </w:t>
      </w:r>
      <w:r w:rsidRPr="006E06A2">
        <w:rPr>
          <w:rFonts w:eastAsia="SimSun"/>
          <w:b/>
          <w:bCs/>
          <w:lang w:eastAsia="zh-CN"/>
        </w:rPr>
        <w:t>synchronisation</w:t>
      </w:r>
      <w:r w:rsidRPr="006E06A2">
        <w:rPr>
          <w:rFonts w:eastAsiaTheme="minorEastAsia" w:hint="eastAsia"/>
          <w:b/>
          <w:bCs/>
          <w:lang w:eastAsia="ko-KR"/>
        </w:rPr>
        <w:t xml:space="preserve"> time threshold</w:t>
      </w:r>
      <w:r w:rsidRPr="006E06A2">
        <w:rPr>
          <w:rFonts w:hint="eastAsia"/>
          <w:b/>
          <w:bCs/>
          <w:lang w:val="en-US" w:eastAsia="ko-KR"/>
        </w:rPr>
        <w:t>.</w:t>
      </w:r>
    </w:p>
    <w:p w14:paraId="067D5419" w14:textId="77777777" w:rsidR="002B1A1A" w:rsidRPr="0071133B" w:rsidRDefault="002B1A1A" w:rsidP="002B1A1A">
      <w:pPr>
        <w:spacing w:before="120" w:after="120" w:line="240" w:lineRule="auto"/>
        <w:rPr>
          <w:rFonts w:eastAsia="맑은 고딕"/>
          <w:b/>
          <w:color w:val="000000"/>
          <w:lang w:eastAsia="ko-KR"/>
        </w:rPr>
      </w:pPr>
      <w:r w:rsidRPr="0071133B">
        <w:rPr>
          <w:rFonts w:eastAsia="맑은 고딕"/>
          <w:b/>
          <w:color w:val="000000"/>
          <w:lang w:eastAsia="ko-KR"/>
        </w:rPr>
        <w:t xml:space="preserve">Proposal </w:t>
      </w:r>
      <w:r>
        <w:rPr>
          <w:rFonts w:eastAsia="맑은 고딕"/>
          <w:b/>
          <w:color w:val="000000"/>
          <w:lang w:eastAsia="ko-KR"/>
        </w:rPr>
        <w:t>4</w:t>
      </w:r>
      <w:r w:rsidRPr="0071133B">
        <w:rPr>
          <w:rFonts w:eastAsia="맑은 고딕"/>
          <w:b/>
          <w:color w:val="000000"/>
          <w:lang w:eastAsia="ko-KR"/>
        </w:rPr>
        <w:t>. RAN2 should consider to allow more than two DRX configuration.</w:t>
      </w:r>
    </w:p>
    <w:p w14:paraId="52C33D56" w14:textId="77777777" w:rsidR="002B1A1A" w:rsidRPr="0071133B" w:rsidRDefault="002B1A1A" w:rsidP="002B1A1A">
      <w:pPr>
        <w:spacing w:before="120" w:after="120" w:line="240" w:lineRule="auto"/>
        <w:rPr>
          <w:rFonts w:eastAsia="맑은 고딕"/>
          <w:color w:val="000000" w:themeColor="text1"/>
          <w:lang w:eastAsia="ko-KR"/>
        </w:rPr>
      </w:pPr>
      <w:r>
        <w:rPr>
          <w:rFonts w:eastAsia="맑은 고딕"/>
          <w:b/>
          <w:color w:val="000000" w:themeColor="text1"/>
          <w:lang w:eastAsia="ko-KR"/>
        </w:rPr>
        <w:t>Proposal 5</w:t>
      </w:r>
      <w:r w:rsidRPr="0071133B">
        <w:rPr>
          <w:rFonts w:eastAsia="맑은 고딕"/>
          <w:b/>
          <w:color w:val="000000" w:themeColor="text1"/>
          <w:lang w:eastAsia="ko-KR"/>
        </w:rPr>
        <w:t>. RAN2 should consider how to apply DRX configuration immediately in response to change of XR traffic.</w:t>
      </w:r>
    </w:p>
    <w:p w14:paraId="5C29E90E" w14:textId="77777777" w:rsidR="002B1A1A" w:rsidRPr="003D56BF" w:rsidRDefault="002B1A1A" w:rsidP="002B1A1A">
      <w:pPr>
        <w:rPr>
          <w:b/>
          <w:lang w:eastAsia="ko-KR"/>
        </w:rPr>
      </w:pPr>
      <w:r w:rsidRPr="003D56BF">
        <w:rPr>
          <w:b/>
          <w:lang w:eastAsia="ko-KR"/>
        </w:rPr>
        <w:t xml:space="preserve">Proposal </w:t>
      </w:r>
      <w:r>
        <w:rPr>
          <w:b/>
          <w:lang w:eastAsia="ko-KR"/>
        </w:rPr>
        <w:t>6</w:t>
      </w:r>
      <w:r w:rsidRPr="003D56BF">
        <w:rPr>
          <w:b/>
          <w:lang w:eastAsia="ko-KR"/>
        </w:rPr>
        <w:t>. RAN2 should study a mechanism to activate/deactivate multiple SPS/CGs efficiently.</w:t>
      </w:r>
    </w:p>
    <w:p w14:paraId="2E40290E" w14:textId="77777777" w:rsidR="002B1A1A" w:rsidRPr="0050438C" w:rsidRDefault="002B1A1A" w:rsidP="002B1A1A">
      <w:pPr>
        <w:rPr>
          <w:b/>
          <w:lang w:val="en-US" w:eastAsia="ko-KR"/>
        </w:rPr>
      </w:pPr>
      <w:r w:rsidRPr="0050438C">
        <w:rPr>
          <w:b/>
          <w:lang w:val="en-US" w:eastAsia="ko-KR"/>
        </w:rPr>
        <w:t>Proposal 7. RAN2 should study how to handle efficiently UL grant and DL assignment in case of that there is UL data and related DL data is expected in XR service.</w:t>
      </w:r>
    </w:p>
    <w:p w14:paraId="387EA8FE" w14:textId="77777777" w:rsidR="002B1A1A" w:rsidRPr="002B1A1A" w:rsidRDefault="002B1A1A" w:rsidP="00C83362">
      <w:pPr>
        <w:rPr>
          <w:lang w:val="en-US" w:eastAsia="ko-KR"/>
        </w:rPr>
      </w:pPr>
    </w:p>
    <w:p w14:paraId="567F23F0" w14:textId="77777777" w:rsidR="00C83362" w:rsidRPr="00C83362" w:rsidRDefault="00C83362" w:rsidP="00C83362">
      <w:pPr>
        <w:rPr>
          <w:lang w:val="en-US" w:eastAsia="ko-KR"/>
        </w:rPr>
      </w:pPr>
    </w:p>
    <w:p w14:paraId="29A008E0" w14:textId="77777777" w:rsidR="00DE07C8" w:rsidRDefault="00DE07C8" w:rsidP="00DE07C8">
      <w:pPr>
        <w:pStyle w:val="1"/>
        <w:rPr>
          <w:rFonts w:cs="Arial"/>
          <w:color w:val="000000" w:themeColor="text1"/>
        </w:rPr>
      </w:pPr>
      <w:r>
        <w:rPr>
          <w:rFonts w:cs="Arial"/>
          <w:color w:val="000000" w:themeColor="text1"/>
          <w:lang w:val="en-US"/>
        </w:rPr>
        <w:lastRenderedPageBreak/>
        <w:t>4.</w:t>
      </w:r>
      <w:r>
        <w:rPr>
          <w:rFonts w:cs="Arial"/>
          <w:color w:val="000000" w:themeColor="text1"/>
          <w:lang w:val="en-US"/>
        </w:rPr>
        <w:tab/>
        <w:t>Reference</w:t>
      </w:r>
    </w:p>
    <w:p w14:paraId="7B815203" w14:textId="5A1F998D" w:rsidR="00DE07C8" w:rsidRPr="00293E70" w:rsidRDefault="00654640" w:rsidP="00654640">
      <w:pPr>
        <w:numPr>
          <w:ilvl w:val="0"/>
          <w:numId w:val="38"/>
        </w:numPr>
        <w:spacing w:after="0" w:line="240" w:lineRule="auto"/>
        <w:rPr>
          <w:bCs/>
          <w:lang w:val="en-US" w:eastAsia="ko-KR"/>
        </w:rPr>
      </w:pPr>
      <w:r w:rsidRPr="006C4A8C">
        <w:rPr>
          <w:color w:val="000000" w:themeColor="text1"/>
          <w:lang w:eastAsia="ko-KR"/>
        </w:rPr>
        <w:t>RP-</w:t>
      </w:r>
      <w:r w:rsidRPr="00293E70">
        <w:rPr>
          <w:bCs/>
          <w:lang w:val="en-US" w:eastAsia="ko-KR"/>
        </w:rPr>
        <w:t xml:space="preserve">240111 </w:t>
      </w:r>
      <w:r w:rsidRPr="00293E70">
        <w:rPr>
          <w:bCs/>
          <w:lang w:val="en-US" w:eastAsia="ko-KR"/>
        </w:rPr>
        <w:tab/>
        <w:t>WID on XR (eXtended Reality) for NR Phase 3</w:t>
      </w:r>
      <w:r w:rsidRPr="00293E70">
        <w:rPr>
          <w:bCs/>
          <w:lang w:val="en-US" w:eastAsia="ko-KR"/>
        </w:rPr>
        <w:tab/>
        <w:t>Nokia (Rapporteur)</w:t>
      </w:r>
    </w:p>
    <w:p w14:paraId="3429E090" w14:textId="4598CBC1" w:rsidR="00225DEB" w:rsidRDefault="00225DEB" w:rsidP="006C4A8C">
      <w:pPr>
        <w:numPr>
          <w:ilvl w:val="0"/>
          <w:numId w:val="38"/>
        </w:numPr>
        <w:spacing w:after="0" w:line="240" w:lineRule="auto"/>
        <w:rPr>
          <w:bCs/>
          <w:lang w:val="en-US" w:eastAsia="ko-KR"/>
        </w:rPr>
      </w:pPr>
      <w:r w:rsidRPr="006C4A8C">
        <w:rPr>
          <w:bCs/>
          <w:lang w:val="en-US" w:eastAsia="ko-KR"/>
        </w:rPr>
        <w:t>3GPP TR 38.835</w:t>
      </w:r>
      <w:r w:rsidRPr="006C4A8C">
        <w:rPr>
          <w:bCs/>
          <w:lang w:val="en-US" w:eastAsia="ko-KR"/>
        </w:rPr>
        <w:tab/>
        <w:t>Study on XR enhancements for NR</w:t>
      </w:r>
      <w:r w:rsidRPr="006C4A8C">
        <w:rPr>
          <w:bCs/>
          <w:lang w:val="en-US" w:eastAsia="ko-KR"/>
        </w:rPr>
        <w:tab/>
        <w:t>V18.0.1</w:t>
      </w:r>
    </w:p>
    <w:p w14:paraId="52A5DADA" w14:textId="6BA1AAFF" w:rsidR="006C4A8C" w:rsidRPr="006C4A8C" w:rsidRDefault="006C4A8C" w:rsidP="006C4A8C">
      <w:pPr>
        <w:numPr>
          <w:ilvl w:val="0"/>
          <w:numId w:val="38"/>
        </w:numPr>
        <w:spacing w:after="0" w:line="240" w:lineRule="auto"/>
        <w:rPr>
          <w:bCs/>
          <w:lang w:val="en-US" w:eastAsia="ko-KR"/>
        </w:rPr>
      </w:pPr>
      <w:r w:rsidRPr="006C4A8C">
        <w:rPr>
          <w:bCs/>
          <w:lang w:val="en-US" w:eastAsia="ko-KR"/>
        </w:rPr>
        <w:t>3GPP TR 22.847</w:t>
      </w:r>
      <w:r>
        <w:rPr>
          <w:bCs/>
          <w:lang w:val="en-US" w:eastAsia="ko-KR"/>
        </w:rPr>
        <w:tab/>
      </w:r>
      <w:r w:rsidRPr="006C4A8C">
        <w:rPr>
          <w:bCs/>
          <w:lang w:val="en-US" w:eastAsia="ko-KR"/>
        </w:rPr>
        <w:t>Study on supporting tactile and multi-modality</w:t>
      </w:r>
      <w:r>
        <w:rPr>
          <w:bCs/>
          <w:lang w:val="en-US" w:eastAsia="ko-KR"/>
        </w:rPr>
        <w:tab/>
      </w:r>
      <w:r w:rsidRPr="006C4A8C">
        <w:rPr>
          <w:bCs/>
          <w:lang w:val="en-US" w:eastAsia="ko-KR"/>
        </w:rPr>
        <w:t>V18.2.0</w:t>
      </w:r>
    </w:p>
    <w:p w14:paraId="0B0B3261" w14:textId="4E62AA42" w:rsidR="00F2549C" w:rsidRDefault="0018365E" w:rsidP="00F2549C">
      <w:pPr>
        <w:numPr>
          <w:ilvl w:val="0"/>
          <w:numId w:val="38"/>
        </w:numPr>
        <w:spacing w:after="0" w:line="240" w:lineRule="auto"/>
        <w:rPr>
          <w:bCs/>
          <w:lang w:val="en-US" w:eastAsia="ko-KR"/>
        </w:rPr>
      </w:pPr>
      <w:r>
        <w:rPr>
          <w:bCs/>
          <w:lang w:val="en-US" w:eastAsia="ko-KR"/>
        </w:rPr>
        <w:t>3GPP TR 38.838</w:t>
      </w:r>
      <w:r w:rsidR="00F2549C" w:rsidRPr="006C4A8C">
        <w:rPr>
          <w:bCs/>
          <w:lang w:val="en-US" w:eastAsia="ko-KR"/>
        </w:rPr>
        <w:tab/>
      </w:r>
      <w:r w:rsidR="00F2549C" w:rsidRPr="00F2549C">
        <w:rPr>
          <w:bCs/>
          <w:lang w:val="en-US" w:eastAsia="ko-KR"/>
        </w:rPr>
        <w:t>Study on XR (Extended Reality) Evaluations for NR</w:t>
      </w:r>
      <w:r w:rsidR="00F2549C" w:rsidRPr="00F2549C">
        <w:rPr>
          <w:bCs/>
          <w:lang w:val="en-US" w:eastAsia="ko-KR"/>
        </w:rPr>
        <w:tab/>
      </w:r>
      <w:r w:rsidR="00F2549C" w:rsidRPr="006C4A8C">
        <w:rPr>
          <w:bCs/>
          <w:lang w:val="en-US" w:eastAsia="ko-KR"/>
        </w:rPr>
        <w:t>V1</w:t>
      </w:r>
      <w:r w:rsidR="00F2549C">
        <w:rPr>
          <w:bCs/>
          <w:lang w:val="en-US" w:eastAsia="ko-KR"/>
        </w:rPr>
        <w:t>7</w:t>
      </w:r>
      <w:r w:rsidR="00F2549C" w:rsidRPr="006C4A8C">
        <w:rPr>
          <w:bCs/>
          <w:lang w:val="en-US" w:eastAsia="ko-KR"/>
        </w:rPr>
        <w:t>.0.</w:t>
      </w:r>
      <w:r w:rsidR="00F2549C">
        <w:rPr>
          <w:bCs/>
          <w:lang w:val="en-US" w:eastAsia="ko-KR"/>
        </w:rPr>
        <w:t>0</w:t>
      </w:r>
    </w:p>
    <w:p w14:paraId="08A45D43" w14:textId="77777777" w:rsidR="006C4A8C" w:rsidRPr="006C4A8C" w:rsidRDefault="006C4A8C" w:rsidP="00225DEB">
      <w:pPr>
        <w:spacing w:after="0" w:line="240" w:lineRule="auto"/>
        <w:ind w:left="360"/>
        <w:rPr>
          <w:bCs/>
          <w:lang w:val="en-US" w:eastAsia="ko-KR"/>
        </w:rPr>
      </w:pPr>
    </w:p>
    <w:sectPr w:rsidR="006C4A8C" w:rsidRPr="006C4A8C">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FA601D" w14:textId="77777777" w:rsidR="001468C9" w:rsidRDefault="001468C9">
      <w:pPr>
        <w:spacing w:after="0" w:line="240" w:lineRule="auto"/>
      </w:pPr>
      <w:r>
        <w:separator/>
      </w:r>
    </w:p>
  </w:endnote>
  <w:endnote w:type="continuationSeparator" w:id="0">
    <w:p w14:paraId="687D590A" w14:textId="77777777" w:rsidR="001468C9" w:rsidRDefault="001468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
    <w:altName w:val="맑은 고딕 Semilight"/>
    <w:charset w:val="86"/>
    <w:family w:val="modern"/>
    <w:pitch w:val="fixed"/>
    <w:sig w:usb0="00000000"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5DE26"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46D8444D" w14:textId="77777777" w:rsidR="004D1690" w:rsidRDefault="004D1690">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25734" w14:textId="7C323580"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1277B2">
      <w:rPr>
        <w:rStyle w:val="a9"/>
        <w:noProof/>
      </w:rPr>
      <w:t>1</w:t>
    </w:r>
    <w:r>
      <w:rPr>
        <w:rStyle w:val="a9"/>
      </w:rPr>
      <w:fldChar w:fldCharType="end"/>
    </w:r>
  </w:p>
  <w:p w14:paraId="7B681E75" w14:textId="77777777" w:rsidR="004D1690" w:rsidRDefault="004D1690">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A731D" w14:textId="77777777" w:rsidR="001468C9" w:rsidRDefault="001468C9">
      <w:pPr>
        <w:spacing w:after="0" w:line="240" w:lineRule="auto"/>
      </w:pPr>
      <w:r>
        <w:separator/>
      </w:r>
    </w:p>
  </w:footnote>
  <w:footnote w:type="continuationSeparator" w:id="0">
    <w:p w14:paraId="11DBFA5D" w14:textId="77777777" w:rsidR="001468C9" w:rsidRDefault="001468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E66EF"/>
    <w:multiLevelType w:val="hybridMultilevel"/>
    <w:tmpl w:val="12E09AC8"/>
    <w:lvl w:ilvl="0" w:tplc="C2D4BE90">
      <w:start w:val="5"/>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12B0898"/>
    <w:multiLevelType w:val="hybridMultilevel"/>
    <w:tmpl w:val="9CB695A8"/>
    <w:lvl w:ilvl="0" w:tplc="DA3E3BD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8E0DD4"/>
    <w:multiLevelType w:val="hybridMultilevel"/>
    <w:tmpl w:val="22764AA8"/>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4A02496"/>
    <w:multiLevelType w:val="hybridMultilevel"/>
    <w:tmpl w:val="839EB5BE"/>
    <w:lvl w:ilvl="0" w:tplc="0A4C48C0">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35EF46B7"/>
    <w:multiLevelType w:val="hybridMultilevel"/>
    <w:tmpl w:val="BBA88DE2"/>
    <w:lvl w:ilvl="0" w:tplc="BB44C7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5520C7D"/>
    <w:multiLevelType w:val="hybridMultilevel"/>
    <w:tmpl w:val="87B244D0"/>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4EBF4D75"/>
    <w:multiLevelType w:val="hybridMultilevel"/>
    <w:tmpl w:val="5D342DB8"/>
    <w:lvl w:ilvl="0" w:tplc="241A4960">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308797C"/>
    <w:multiLevelType w:val="multilevel"/>
    <w:tmpl w:val="67661E72"/>
    <w:lvl w:ilvl="0">
      <w:start w:val="1"/>
      <w:numFmt w:val="decimal"/>
      <w:lvlText w:val="[%1]"/>
      <w:lvlJc w:val="left"/>
      <w:pPr>
        <w:ind w:left="360" w:hanging="360"/>
      </w:pPr>
      <w:rPr>
        <w:rFonts w:ascii="Arial" w:hAnsi="Arial" w:cs="Arial" w:hint="default"/>
        <w:b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61E5E11"/>
    <w:multiLevelType w:val="hybridMultilevel"/>
    <w:tmpl w:val="307C77B2"/>
    <w:lvl w:ilvl="0" w:tplc="F71201CC">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70150B0"/>
    <w:multiLevelType w:val="hybridMultilevel"/>
    <w:tmpl w:val="47D409BA"/>
    <w:lvl w:ilvl="0" w:tplc="C9F8DB64">
      <w:numFmt w:val="bullet"/>
      <w:lvlText w:val="-"/>
      <w:lvlJc w:val="left"/>
      <w:pPr>
        <w:ind w:left="760" w:hanging="360"/>
      </w:pPr>
      <w:rPr>
        <w:rFonts w:ascii="바탕" w:eastAsia="바탕" w:hAnsi="바탕" w:cs="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D53595A"/>
    <w:multiLevelType w:val="hybridMultilevel"/>
    <w:tmpl w:val="15A83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5"/>
  </w:num>
  <w:num w:numId="2">
    <w:abstractNumId w:val="28"/>
  </w:num>
  <w:num w:numId="3">
    <w:abstractNumId w:val="11"/>
  </w:num>
  <w:num w:numId="4">
    <w:abstractNumId w:val="12"/>
  </w:num>
  <w:num w:numId="5">
    <w:abstractNumId w:val="26"/>
  </w:num>
  <w:num w:numId="6">
    <w:abstractNumId w:val="13"/>
  </w:num>
  <w:num w:numId="7">
    <w:abstractNumId w:val="8"/>
  </w:num>
  <w:num w:numId="8">
    <w:abstractNumId w:val="30"/>
  </w:num>
  <w:num w:numId="9">
    <w:abstractNumId w:val="36"/>
  </w:num>
  <w:num w:numId="10">
    <w:abstractNumId w:val="7"/>
  </w:num>
  <w:num w:numId="11">
    <w:abstractNumId w:val="9"/>
  </w:num>
  <w:num w:numId="12">
    <w:abstractNumId w:val="1"/>
  </w:num>
  <w:num w:numId="13">
    <w:abstractNumId w:val="37"/>
  </w:num>
  <w:num w:numId="14">
    <w:abstractNumId w:val="5"/>
  </w:num>
  <w:num w:numId="15">
    <w:abstractNumId w:val="27"/>
  </w:num>
  <w:num w:numId="16">
    <w:abstractNumId w:val="3"/>
  </w:num>
  <w:num w:numId="17">
    <w:abstractNumId w:val="29"/>
  </w:num>
  <w:num w:numId="18">
    <w:abstractNumId w:val="6"/>
  </w:num>
  <w:num w:numId="19">
    <w:abstractNumId w:val="2"/>
  </w:num>
  <w:num w:numId="20">
    <w:abstractNumId w:val="4"/>
  </w:num>
  <w:num w:numId="21">
    <w:abstractNumId w:val="22"/>
  </w:num>
  <w:num w:numId="22">
    <w:abstractNumId w:val="19"/>
  </w:num>
  <w:num w:numId="23">
    <w:abstractNumId w:val="14"/>
  </w:num>
  <w:num w:numId="24">
    <w:abstractNumId w:val="20"/>
  </w:num>
  <w:num w:numId="25">
    <w:abstractNumId w:val="10"/>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16"/>
  </w:num>
  <w:num w:numId="29">
    <w:abstractNumId w:val="23"/>
  </w:num>
  <w:num w:numId="30">
    <w:abstractNumId w:val="15"/>
  </w:num>
  <w:num w:numId="31">
    <w:abstractNumId w:val="18"/>
  </w:num>
  <w:num w:numId="32">
    <w:abstractNumId w:val="32"/>
  </w:num>
  <w:num w:numId="33">
    <w:abstractNumId w:val="25"/>
  </w:num>
  <w:num w:numId="34">
    <w:abstractNumId w:val="21"/>
  </w:num>
  <w:num w:numId="35">
    <w:abstractNumId w:val="33"/>
  </w:num>
  <w:num w:numId="36">
    <w:abstractNumId w:val="0"/>
  </w:num>
  <w:num w:numId="37">
    <w:abstractNumId w:val="17"/>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41C"/>
    <w:rsid w:val="00002BA9"/>
    <w:rsid w:val="00002D0C"/>
    <w:rsid w:val="0000693E"/>
    <w:rsid w:val="00012423"/>
    <w:rsid w:val="0001327C"/>
    <w:rsid w:val="0001336C"/>
    <w:rsid w:val="00013596"/>
    <w:rsid w:val="00013CB7"/>
    <w:rsid w:val="00014E04"/>
    <w:rsid w:val="000151DD"/>
    <w:rsid w:val="000217F1"/>
    <w:rsid w:val="00022A81"/>
    <w:rsid w:val="0002414B"/>
    <w:rsid w:val="0002443C"/>
    <w:rsid w:val="00024FF9"/>
    <w:rsid w:val="0002667A"/>
    <w:rsid w:val="00026FB7"/>
    <w:rsid w:val="0003014E"/>
    <w:rsid w:val="00033C83"/>
    <w:rsid w:val="00033C92"/>
    <w:rsid w:val="00034AD7"/>
    <w:rsid w:val="0003531B"/>
    <w:rsid w:val="00035487"/>
    <w:rsid w:val="000401D8"/>
    <w:rsid w:val="00044965"/>
    <w:rsid w:val="00047848"/>
    <w:rsid w:val="00047C17"/>
    <w:rsid w:val="000539EA"/>
    <w:rsid w:val="00053B46"/>
    <w:rsid w:val="00056B5B"/>
    <w:rsid w:val="00060290"/>
    <w:rsid w:val="0006254F"/>
    <w:rsid w:val="000627E3"/>
    <w:rsid w:val="00063DC3"/>
    <w:rsid w:val="000660E2"/>
    <w:rsid w:val="0007065E"/>
    <w:rsid w:val="000711C2"/>
    <w:rsid w:val="00076451"/>
    <w:rsid w:val="00077AB4"/>
    <w:rsid w:val="0008387C"/>
    <w:rsid w:val="00087870"/>
    <w:rsid w:val="00090ED7"/>
    <w:rsid w:val="00092CB8"/>
    <w:rsid w:val="000935DE"/>
    <w:rsid w:val="000965B7"/>
    <w:rsid w:val="00096729"/>
    <w:rsid w:val="00097531"/>
    <w:rsid w:val="000A181B"/>
    <w:rsid w:val="000A4E13"/>
    <w:rsid w:val="000A4FDC"/>
    <w:rsid w:val="000B0EEE"/>
    <w:rsid w:val="000B1452"/>
    <w:rsid w:val="000B29F0"/>
    <w:rsid w:val="000B4BBA"/>
    <w:rsid w:val="000B6541"/>
    <w:rsid w:val="000C1E80"/>
    <w:rsid w:val="000C2E01"/>
    <w:rsid w:val="000C37E6"/>
    <w:rsid w:val="000C3EB6"/>
    <w:rsid w:val="000D12DF"/>
    <w:rsid w:val="000D32FB"/>
    <w:rsid w:val="000D4C37"/>
    <w:rsid w:val="000D6054"/>
    <w:rsid w:val="000D71EC"/>
    <w:rsid w:val="000D73DE"/>
    <w:rsid w:val="000D7622"/>
    <w:rsid w:val="000E0FCF"/>
    <w:rsid w:val="000E374B"/>
    <w:rsid w:val="000E3A62"/>
    <w:rsid w:val="000E4419"/>
    <w:rsid w:val="000E4810"/>
    <w:rsid w:val="000F02BE"/>
    <w:rsid w:val="000F15E3"/>
    <w:rsid w:val="000F4717"/>
    <w:rsid w:val="000F7B6D"/>
    <w:rsid w:val="00103905"/>
    <w:rsid w:val="001074B5"/>
    <w:rsid w:val="00121D71"/>
    <w:rsid w:val="00121F5F"/>
    <w:rsid w:val="0012263E"/>
    <w:rsid w:val="00122A9E"/>
    <w:rsid w:val="00123226"/>
    <w:rsid w:val="00124E76"/>
    <w:rsid w:val="00125750"/>
    <w:rsid w:val="001277B2"/>
    <w:rsid w:val="0013076B"/>
    <w:rsid w:val="0013256D"/>
    <w:rsid w:val="00134D2B"/>
    <w:rsid w:val="00140270"/>
    <w:rsid w:val="0014169C"/>
    <w:rsid w:val="001468C9"/>
    <w:rsid w:val="00157710"/>
    <w:rsid w:val="001601AE"/>
    <w:rsid w:val="00171C8E"/>
    <w:rsid w:val="001735FF"/>
    <w:rsid w:val="00173CA4"/>
    <w:rsid w:val="001750BD"/>
    <w:rsid w:val="00177493"/>
    <w:rsid w:val="00177AE6"/>
    <w:rsid w:val="00180550"/>
    <w:rsid w:val="0018365E"/>
    <w:rsid w:val="00185915"/>
    <w:rsid w:val="00191703"/>
    <w:rsid w:val="00192BC6"/>
    <w:rsid w:val="00193427"/>
    <w:rsid w:val="00196534"/>
    <w:rsid w:val="001969C2"/>
    <w:rsid w:val="001973C7"/>
    <w:rsid w:val="001A053E"/>
    <w:rsid w:val="001A38E3"/>
    <w:rsid w:val="001A6471"/>
    <w:rsid w:val="001B3FBB"/>
    <w:rsid w:val="001B5260"/>
    <w:rsid w:val="001B5AB9"/>
    <w:rsid w:val="001C0DB4"/>
    <w:rsid w:val="001C0E51"/>
    <w:rsid w:val="001C0EBD"/>
    <w:rsid w:val="001C5288"/>
    <w:rsid w:val="001C7D23"/>
    <w:rsid w:val="001D0909"/>
    <w:rsid w:val="001D17CF"/>
    <w:rsid w:val="001D325F"/>
    <w:rsid w:val="001D6E56"/>
    <w:rsid w:val="001E3DB5"/>
    <w:rsid w:val="001E45F3"/>
    <w:rsid w:val="001E470E"/>
    <w:rsid w:val="001E583C"/>
    <w:rsid w:val="001E5B66"/>
    <w:rsid w:val="001E5C49"/>
    <w:rsid w:val="001E6087"/>
    <w:rsid w:val="001F174F"/>
    <w:rsid w:val="001F50E9"/>
    <w:rsid w:val="001F6A70"/>
    <w:rsid w:val="001F7A3D"/>
    <w:rsid w:val="001F7B12"/>
    <w:rsid w:val="002006F0"/>
    <w:rsid w:val="00200B9C"/>
    <w:rsid w:val="002030EC"/>
    <w:rsid w:val="00204916"/>
    <w:rsid w:val="00204CE9"/>
    <w:rsid w:val="0020679F"/>
    <w:rsid w:val="00207F9A"/>
    <w:rsid w:val="00213DBC"/>
    <w:rsid w:val="00214068"/>
    <w:rsid w:val="00215CB0"/>
    <w:rsid w:val="00216D29"/>
    <w:rsid w:val="00217C95"/>
    <w:rsid w:val="0022595A"/>
    <w:rsid w:val="00225DEB"/>
    <w:rsid w:val="002269BD"/>
    <w:rsid w:val="00227996"/>
    <w:rsid w:val="00230B70"/>
    <w:rsid w:val="002316EF"/>
    <w:rsid w:val="00231863"/>
    <w:rsid w:val="002417BF"/>
    <w:rsid w:val="00241869"/>
    <w:rsid w:val="0024347C"/>
    <w:rsid w:val="00245A7C"/>
    <w:rsid w:val="00252EC7"/>
    <w:rsid w:val="0025357A"/>
    <w:rsid w:val="00256901"/>
    <w:rsid w:val="002575E6"/>
    <w:rsid w:val="002638B0"/>
    <w:rsid w:val="002648C2"/>
    <w:rsid w:val="00264AF6"/>
    <w:rsid w:val="00270369"/>
    <w:rsid w:val="0027145D"/>
    <w:rsid w:val="00273362"/>
    <w:rsid w:val="00273402"/>
    <w:rsid w:val="002754B5"/>
    <w:rsid w:val="00275FAA"/>
    <w:rsid w:val="0027621A"/>
    <w:rsid w:val="00277A10"/>
    <w:rsid w:val="002838F3"/>
    <w:rsid w:val="00283CB5"/>
    <w:rsid w:val="002848E2"/>
    <w:rsid w:val="00286C98"/>
    <w:rsid w:val="002905DA"/>
    <w:rsid w:val="00290E80"/>
    <w:rsid w:val="00291A4E"/>
    <w:rsid w:val="002936FA"/>
    <w:rsid w:val="00293D8E"/>
    <w:rsid w:val="00293E70"/>
    <w:rsid w:val="00294425"/>
    <w:rsid w:val="00295B65"/>
    <w:rsid w:val="0029691C"/>
    <w:rsid w:val="0029698E"/>
    <w:rsid w:val="002973F9"/>
    <w:rsid w:val="00297912"/>
    <w:rsid w:val="002A033C"/>
    <w:rsid w:val="002A0A4E"/>
    <w:rsid w:val="002A538C"/>
    <w:rsid w:val="002A6C35"/>
    <w:rsid w:val="002A6C88"/>
    <w:rsid w:val="002A7F1D"/>
    <w:rsid w:val="002B04F3"/>
    <w:rsid w:val="002B1597"/>
    <w:rsid w:val="002B1692"/>
    <w:rsid w:val="002B1A1A"/>
    <w:rsid w:val="002B2988"/>
    <w:rsid w:val="002B2D33"/>
    <w:rsid w:val="002B2E15"/>
    <w:rsid w:val="002B760B"/>
    <w:rsid w:val="002C152F"/>
    <w:rsid w:val="002C27CB"/>
    <w:rsid w:val="002C2866"/>
    <w:rsid w:val="002C2C8D"/>
    <w:rsid w:val="002C5D85"/>
    <w:rsid w:val="002D1A2F"/>
    <w:rsid w:val="002D2F1B"/>
    <w:rsid w:val="002D5003"/>
    <w:rsid w:val="002D5E3D"/>
    <w:rsid w:val="002D6535"/>
    <w:rsid w:val="002E1F5A"/>
    <w:rsid w:val="002E4C16"/>
    <w:rsid w:val="002E4CBA"/>
    <w:rsid w:val="002E4CE1"/>
    <w:rsid w:val="002E6047"/>
    <w:rsid w:val="002E660A"/>
    <w:rsid w:val="002E7E12"/>
    <w:rsid w:val="002F0D45"/>
    <w:rsid w:val="002F4A1D"/>
    <w:rsid w:val="002F67F2"/>
    <w:rsid w:val="002F7C6C"/>
    <w:rsid w:val="00301399"/>
    <w:rsid w:val="00301B20"/>
    <w:rsid w:val="00301EA0"/>
    <w:rsid w:val="00302C4A"/>
    <w:rsid w:val="00303CAB"/>
    <w:rsid w:val="00304090"/>
    <w:rsid w:val="003101CE"/>
    <w:rsid w:val="00310580"/>
    <w:rsid w:val="00312715"/>
    <w:rsid w:val="003131BA"/>
    <w:rsid w:val="00315B0F"/>
    <w:rsid w:val="003160A7"/>
    <w:rsid w:val="0031679E"/>
    <w:rsid w:val="00321BB7"/>
    <w:rsid w:val="00324276"/>
    <w:rsid w:val="00330E3A"/>
    <w:rsid w:val="0033377D"/>
    <w:rsid w:val="00334609"/>
    <w:rsid w:val="00334C88"/>
    <w:rsid w:val="0034003F"/>
    <w:rsid w:val="00340BD1"/>
    <w:rsid w:val="00342F38"/>
    <w:rsid w:val="00342FFB"/>
    <w:rsid w:val="003435EC"/>
    <w:rsid w:val="0034471C"/>
    <w:rsid w:val="003451BD"/>
    <w:rsid w:val="00346DD0"/>
    <w:rsid w:val="00351EAB"/>
    <w:rsid w:val="00352F36"/>
    <w:rsid w:val="00354473"/>
    <w:rsid w:val="00354ACC"/>
    <w:rsid w:val="003551B5"/>
    <w:rsid w:val="00356332"/>
    <w:rsid w:val="00357E72"/>
    <w:rsid w:val="003610C5"/>
    <w:rsid w:val="0036150F"/>
    <w:rsid w:val="00361FA1"/>
    <w:rsid w:val="003620AB"/>
    <w:rsid w:val="00365B41"/>
    <w:rsid w:val="00365E16"/>
    <w:rsid w:val="003716EE"/>
    <w:rsid w:val="00373F21"/>
    <w:rsid w:val="0038049F"/>
    <w:rsid w:val="0038069B"/>
    <w:rsid w:val="00380BFA"/>
    <w:rsid w:val="0038123C"/>
    <w:rsid w:val="00382281"/>
    <w:rsid w:val="00382AF6"/>
    <w:rsid w:val="00382FDC"/>
    <w:rsid w:val="003879C8"/>
    <w:rsid w:val="00390FB2"/>
    <w:rsid w:val="00392BE4"/>
    <w:rsid w:val="00392DDF"/>
    <w:rsid w:val="003A1D7F"/>
    <w:rsid w:val="003A1FAF"/>
    <w:rsid w:val="003A2A27"/>
    <w:rsid w:val="003A7427"/>
    <w:rsid w:val="003B46C9"/>
    <w:rsid w:val="003B54C1"/>
    <w:rsid w:val="003B6337"/>
    <w:rsid w:val="003B72E6"/>
    <w:rsid w:val="003C0BF4"/>
    <w:rsid w:val="003C17AD"/>
    <w:rsid w:val="003C658D"/>
    <w:rsid w:val="003D07A3"/>
    <w:rsid w:val="003D2D25"/>
    <w:rsid w:val="003D356D"/>
    <w:rsid w:val="003D3875"/>
    <w:rsid w:val="003D3F63"/>
    <w:rsid w:val="003D492E"/>
    <w:rsid w:val="003D56BF"/>
    <w:rsid w:val="003D5715"/>
    <w:rsid w:val="003D6649"/>
    <w:rsid w:val="003D7A32"/>
    <w:rsid w:val="003D7ECA"/>
    <w:rsid w:val="003E3B3F"/>
    <w:rsid w:val="003E6828"/>
    <w:rsid w:val="003E688D"/>
    <w:rsid w:val="003F097C"/>
    <w:rsid w:val="003F2039"/>
    <w:rsid w:val="003F7883"/>
    <w:rsid w:val="00406295"/>
    <w:rsid w:val="0041090B"/>
    <w:rsid w:val="00410AAD"/>
    <w:rsid w:val="00412142"/>
    <w:rsid w:val="00414C60"/>
    <w:rsid w:val="004178D5"/>
    <w:rsid w:val="00417BBE"/>
    <w:rsid w:val="0042066E"/>
    <w:rsid w:val="00421D75"/>
    <w:rsid w:val="004253B1"/>
    <w:rsid w:val="0043295E"/>
    <w:rsid w:val="004329C9"/>
    <w:rsid w:val="00434B7D"/>
    <w:rsid w:val="0043597D"/>
    <w:rsid w:val="00435B04"/>
    <w:rsid w:val="00436127"/>
    <w:rsid w:val="00436F2D"/>
    <w:rsid w:val="00441B39"/>
    <w:rsid w:val="00447B2C"/>
    <w:rsid w:val="00454700"/>
    <w:rsid w:val="00456ED7"/>
    <w:rsid w:val="00460B8E"/>
    <w:rsid w:val="004656BF"/>
    <w:rsid w:val="004672D7"/>
    <w:rsid w:val="00474268"/>
    <w:rsid w:val="00476771"/>
    <w:rsid w:val="004814AE"/>
    <w:rsid w:val="004875A6"/>
    <w:rsid w:val="004905E0"/>
    <w:rsid w:val="004922E9"/>
    <w:rsid w:val="0049378A"/>
    <w:rsid w:val="0049524A"/>
    <w:rsid w:val="0049692C"/>
    <w:rsid w:val="004A3D4E"/>
    <w:rsid w:val="004A5BF5"/>
    <w:rsid w:val="004B1522"/>
    <w:rsid w:val="004B232D"/>
    <w:rsid w:val="004C303B"/>
    <w:rsid w:val="004C7D7F"/>
    <w:rsid w:val="004D08B3"/>
    <w:rsid w:val="004D14A1"/>
    <w:rsid w:val="004D1690"/>
    <w:rsid w:val="004D7C5C"/>
    <w:rsid w:val="004E5C3D"/>
    <w:rsid w:val="004E67BF"/>
    <w:rsid w:val="004E72D3"/>
    <w:rsid w:val="004F08D0"/>
    <w:rsid w:val="004F1AAD"/>
    <w:rsid w:val="004F1E41"/>
    <w:rsid w:val="004F6F61"/>
    <w:rsid w:val="004F6F91"/>
    <w:rsid w:val="004F7B61"/>
    <w:rsid w:val="005008D2"/>
    <w:rsid w:val="005019C4"/>
    <w:rsid w:val="00502196"/>
    <w:rsid w:val="0050438C"/>
    <w:rsid w:val="00514E29"/>
    <w:rsid w:val="00515770"/>
    <w:rsid w:val="0051760D"/>
    <w:rsid w:val="0052414B"/>
    <w:rsid w:val="005241BB"/>
    <w:rsid w:val="005247DF"/>
    <w:rsid w:val="00526157"/>
    <w:rsid w:val="005264C4"/>
    <w:rsid w:val="00533D9D"/>
    <w:rsid w:val="00534E5B"/>
    <w:rsid w:val="00545D13"/>
    <w:rsid w:val="00547BA2"/>
    <w:rsid w:val="00550345"/>
    <w:rsid w:val="005520F2"/>
    <w:rsid w:val="00552796"/>
    <w:rsid w:val="00554446"/>
    <w:rsid w:val="005545E2"/>
    <w:rsid w:val="005636C1"/>
    <w:rsid w:val="0056576E"/>
    <w:rsid w:val="005670E2"/>
    <w:rsid w:val="00567390"/>
    <w:rsid w:val="00572BB1"/>
    <w:rsid w:val="00574307"/>
    <w:rsid w:val="00575528"/>
    <w:rsid w:val="0057753F"/>
    <w:rsid w:val="00586FB8"/>
    <w:rsid w:val="0059034D"/>
    <w:rsid w:val="0059197B"/>
    <w:rsid w:val="005946A6"/>
    <w:rsid w:val="00597C87"/>
    <w:rsid w:val="005A1100"/>
    <w:rsid w:val="005A2ED9"/>
    <w:rsid w:val="005A3923"/>
    <w:rsid w:val="005A4CC2"/>
    <w:rsid w:val="005A6F0B"/>
    <w:rsid w:val="005A703A"/>
    <w:rsid w:val="005B07B7"/>
    <w:rsid w:val="005B3B46"/>
    <w:rsid w:val="005B4171"/>
    <w:rsid w:val="005B51C7"/>
    <w:rsid w:val="005B6541"/>
    <w:rsid w:val="005C0FD9"/>
    <w:rsid w:val="005C2602"/>
    <w:rsid w:val="005C3BB8"/>
    <w:rsid w:val="005C42C4"/>
    <w:rsid w:val="005D0FC7"/>
    <w:rsid w:val="005D6957"/>
    <w:rsid w:val="005D69EB"/>
    <w:rsid w:val="005E79E8"/>
    <w:rsid w:val="005F058D"/>
    <w:rsid w:val="005F789A"/>
    <w:rsid w:val="006015AC"/>
    <w:rsid w:val="00602213"/>
    <w:rsid w:val="0060343D"/>
    <w:rsid w:val="00604B19"/>
    <w:rsid w:val="006075E2"/>
    <w:rsid w:val="00611BB6"/>
    <w:rsid w:val="006122AD"/>
    <w:rsid w:val="00613F29"/>
    <w:rsid w:val="006151B4"/>
    <w:rsid w:val="00615A62"/>
    <w:rsid w:val="00617A06"/>
    <w:rsid w:val="00620B09"/>
    <w:rsid w:val="00621104"/>
    <w:rsid w:val="00621B2B"/>
    <w:rsid w:val="006224E7"/>
    <w:rsid w:val="00624153"/>
    <w:rsid w:val="006249F7"/>
    <w:rsid w:val="00626AB1"/>
    <w:rsid w:val="0062783C"/>
    <w:rsid w:val="006308AF"/>
    <w:rsid w:val="006322A4"/>
    <w:rsid w:val="00633FCB"/>
    <w:rsid w:val="0063500B"/>
    <w:rsid w:val="0063519F"/>
    <w:rsid w:val="00636C01"/>
    <w:rsid w:val="00637800"/>
    <w:rsid w:val="00641286"/>
    <w:rsid w:val="0064129C"/>
    <w:rsid w:val="006464D8"/>
    <w:rsid w:val="00646BB3"/>
    <w:rsid w:val="00646D36"/>
    <w:rsid w:val="00647D14"/>
    <w:rsid w:val="00650F4C"/>
    <w:rsid w:val="00651F4B"/>
    <w:rsid w:val="00652DB7"/>
    <w:rsid w:val="00653B78"/>
    <w:rsid w:val="0065402E"/>
    <w:rsid w:val="00654640"/>
    <w:rsid w:val="006559AD"/>
    <w:rsid w:val="00656E5D"/>
    <w:rsid w:val="00660AC6"/>
    <w:rsid w:val="00661503"/>
    <w:rsid w:val="00675D02"/>
    <w:rsid w:val="00677FF6"/>
    <w:rsid w:val="00682986"/>
    <w:rsid w:val="006829E4"/>
    <w:rsid w:val="00682E51"/>
    <w:rsid w:val="00684104"/>
    <w:rsid w:val="006845FC"/>
    <w:rsid w:val="00686FFA"/>
    <w:rsid w:val="006911C3"/>
    <w:rsid w:val="00692CB8"/>
    <w:rsid w:val="006935FE"/>
    <w:rsid w:val="00696034"/>
    <w:rsid w:val="00696843"/>
    <w:rsid w:val="00696E38"/>
    <w:rsid w:val="00697110"/>
    <w:rsid w:val="006976DD"/>
    <w:rsid w:val="006A048A"/>
    <w:rsid w:val="006A09B8"/>
    <w:rsid w:val="006A0D6F"/>
    <w:rsid w:val="006A5666"/>
    <w:rsid w:val="006A573A"/>
    <w:rsid w:val="006A7043"/>
    <w:rsid w:val="006B33AE"/>
    <w:rsid w:val="006B54CF"/>
    <w:rsid w:val="006B70E6"/>
    <w:rsid w:val="006B79C5"/>
    <w:rsid w:val="006B7DC8"/>
    <w:rsid w:val="006C0B98"/>
    <w:rsid w:val="006C4A8C"/>
    <w:rsid w:val="006C4B8A"/>
    <w:rsid w:val="006C567B"/>
    <w:rsid w:val="006C7E57"/>
    <w:rsid w:val="006D1831"/>
    <w:rsid w:val="006E06A2"/>
    <w:rsid w:val="006E2F56"/>
    <w:rsid w:val="006E3CAD"/>
    <w:rsid w:val="006E49E0"/>
    <w:rsid w:val="006E55E5"/>
    <w:rsid w:val="006F3382"/>
    <w:rsid w:val="006F527C"/>
    <w:rsid w:val="006F6A09"/>
    <w:rsid w:val="007014C5"/>
    <w:rsid w:val="0070285E"/>
    <w:rsid w:val="00705B0A"/>
    <w:rsid w:val="0071133B"/>
    <w:rsid w:val="00711534"/>
    <w:rsid w:val="00711788"/>
    <w:rsid w:val="007123BB"/>
    <w:rsid w:val="007178F3"/>
    <w:rsid w:val="007238D5"/>
    <w:rsid w:val="00723F1D"/>
    <w:rsid w:val="00724D02"/>
    <w:rsid w:val="00731615"/>
    <w:rsid w:val="0073192B"/>
    <w:rsid w:val="00733450"/>
    <w:rsid w:val="007415AA"/>
    <w:rsid w:val="00741B01"/>
    <w:rsid w:val="00742AEC"/>
    <w:rsid w:val="0075135E"/>
    <w:rsid w:val="007570D7"/>
    <w:rsid w:val="00760E74"/>
    <w:rsid w:val="00762980"/>
    <w:rsid w:val="00762BF9"/>
    <w:rsid w:val="00762C8F"/>
    <w:rsid w:val="00763E91"/>
    <w:rsid w:val="0076609A"/>
    <w:rsid w:val="0076633A"/>
    <w:rsid w:val="00767413"/>
    <w:rsid w:val="00773003"/>
    <w:rsid w:val="00773592"/>
    <w:rsid w:val="00773E2B"/>
    <w:rsid w:val="00777245"/>
    <w:rsid w:val="00777379"/>
    <w:rsid w:val="00777C86"/>
    <w:rsid w:val="00780DF0"/>
    <w:rsid w:val="007829BF"/>
    <w:rsid w:val="007860B4"/>
    <w:rsid w:val="00787CB3"/>
    <w:rsid w:val="00794C77"/>
    <w:rsid w:val="00794D38"/>
    <w:rsid w:val="00794E6E"/>
    <w:rsid w:val="007A1262"/>
    <w:rsid w:val="007A35C1"/>
    <w:rsid w:val="007A45A3"/>
    <w:rsid w:val="007A6B22"/>
    <w:rsid w:val="007B2B79"/>
    <w:rsid w:val="007B5119"/>
    <w:rsid w:val="007B7D97"/>
    <w:rsid w:val="007C1B7B"/>
    <w:rsid w:val="007C1FA4"/>
    <w:rsid w:val="007C638F"/>
    <w:rsid w:val="007C7192"/>
    <w:rsid w:val="007D028C"/>
    <w:rsid w:val="007D14AF"/>
    <w:rsid w:val="007D1B40"/>
    <w:rsid w:val="007D2DBB"/>
    <w:rsid w:val="007D3D20"/>
    <w:rsid w:val="007D4B81"/>
    <w:rsid w:val="007E0D5F"/>
    <w:rsid w:val="007E26DD"/>
    <w:rsid w:val="007E3CE0"/>
    <w:rsid w:val="007E6BF6"/>
    <w:rsid w:val="007E7605"/>
    <w:rsid w:val="007F024C"/>
    <w:rsid w:val="007F2F69"/>
    <w:rsid w:val="007F37AC"/>
    <w:rsid w:val="007F43E6"/>
    <w:rsid w:val="007F7682"/>
    <w:rsid w:val="00800088"/>
    <w:rsid w:val="00811EAE"/>
    <w:rsid w:val="0081205B"/>
    <w:rsid w:val="0081213F"/>
    <w:rsid w:val="0081425D"/>
    <w:rsid w:val="0081579A"/>
    <w:rsid w:val="00817599"/>
    <w:rsid w:val="008178AE"/>
    <w:rsid w:val="008179F5"/>
    <w:rsid w:val="0082027C"/>
    <w:rsid w:val="008266D3"/>
    <w:rsid w:val="00832F6E"/>
    <w:rsid w:val="00835AA3"/>
    <w:rsid w:val="008369F4"/>
    <w:rsid w:val="00837B99"/>
    <w:rsid w:val="00842821"/>
    <w:rsid w:val="00842872"/>
    <w:rsid w:val="008436A7"/>
    <w:rsid w:val="00844AC7"/>
    <w:rsid w:val="00844C32"/>
    <w:rsid w:val="00851E66"/>
    <w:rsid w:val="0085298D"/>
    <w:rsid w:val="008556C6"/>
    <w:rsid w:val="00856A8D"/>
    <w:rsid w:val="00860E0C"/>
    <w:rsid w:val="008644B1"/>
    <w:rsid w:val="00867331"/>
    <w:rsid w:val="00867802"/>
    <w:rsid w:val="00871B3C"/>
    <w:rsid w:val="00872B5A"/>
    <w:rsid w:val="00874897"/>
    <w:rsid w:val="00876941"/>
    <w:rsid w:val="00876DF2"/>
    <w:rsid w:val="008809C1"/>
    <w:rsid w:val="0088264C"/>
    <w:rsid w:val="0088574E"/>
    <w:rsid w:val="00886286"/>
    <w:rsid w:val="00891264"/>
    <w:rsid w:val="00895C23"/>
    <w:rsid w:val="008A01D9"/>
    <w:rsid w:val="008A5598"/>
    <w:rsid w:val="008A63C1"/>
    <w:rsid w:val="008A7074"/>
    <w:rsid w:val="008B3419"/>
    <w:rsid w:val="008B51F4"/>
    <w:rsid w:val="008B5B13"/>
    <w:rsid w:val="008C5149"/>
    <w:rsid w:val="008C6673"/>
    <w:rsid w:val="008C6E28"/>
    <w:rsid w:val="008D0C06"/>
    <w:rsid w:val="008D1717"/>
    <w:rsid w:val="008D1948"/>
    <w:rsid w:val="008D23EF"/>
    <w:rsid w:val="008D5B4D"/>
    <w:rsid w:val="008D5FD8"/>
    <w:rsid w:val="008D6654"/>
    <w:rsid w:val="008D6CF7"/>
    <w:rsid w:val="008E0CA1"/>
    <w:rsid w:val="008E2966"/>
    <w:rsid w:val="008F2466"/>
    <w:rsid w:val="008F383C"/>
    <w:rsid w:val="008F55F7"/>
    <w:rsid w:val="008F5641"/>
    <w:rsid w:val="008F5A80"/>
    <w:rsid w:val="008F6E27"/>
    <w:rsid w:val="00900CCA"/>
    <w:rsid w:val="00901005"/>
    <w:rsid w:val="00904413"/>
    <w:rsid w:val="00904540"/>
    <w:rsid w:val="009071E8"/>
    <w:rsid w:val="00910D52"/>
    <w:rsid w:val="00913B0E"/>
    <w:rsid w:val="0091633F"/>
    <w:rsid w:val="00916B21"/>
    <w:rsid w:val="0091791D"/>
    <w:rsid w:val="00920D07"/>
    <w:rsid w:val="0092132E"/>
    <w:rsid w:val="009260A7"/>
    <w:rsid w:val="0092703A"/>
    <w:rsid w:val="009304FB"/>
    <w:rsid w:val="0094146B"/>
    <w:rsid w:val="00942C96"/>
    <w:rsid w:val="00943FA5"/>
    <w:rsid w:val="0094589C"/>
    <w:rsid w:val="0094610C"/>
    <w:rsid w:val="00946BAE"/>
    <w:rsid w:val="00947009"/>
    <w:rsid w:val="00951626"/>
    <w:rsid w:val="00954BAA"/>
    <w:rsid w:val="00960CBE"/>
    <w:rsid w:val="00961EBB"/>
    <w:rsid w:val="0096248C"/>
    <w:rsid w:val="009626C6"/>
    <w:rsid w:val="009628C5"/>
    <w:rsid w:val="00963330"/>
    <w:rsid w:val="00963815"/>
    <w:rsid w:val="00964BEE"/>
    <w:rsid w:val="00964EA0"/>
    <w:rsid w:val="00967300"/>
    <w:rsid w:val="00971B32"/>
    <w:rsid w:val="00973071"/>
    <w:rsid w:val="00973998"/>
    <w:rsid w:val="009749DC"/>
    <w:rsid w:val="00976900"/>
    <w:rsid w:val="009836FC"/>
    <w:rsid w:val="0098465D"/>
    <w:rsid w:val="00987A53"/>
    <w:rsid w:val="00987D8D"/>
    <w:rsid w:val="00991BF4"/>
    <w:rsid w:val="00991F7A"/>
    <w:rsid w:val="00992BE6"/>
    <w:rsid w:val="00992BFD"/>
    <w:rsid w:val="00995FD6"/>
    <w:rsid w:val="009A1516"/>
    <w:rsid w:val="009A2219"/>
    <w:rsid w:val="009A3C89"/>
    <w:rsid w:val="009A6ADB"/>
    <w:rsid w:val="009A6DAA"/>
    <w:rsid w:val="009A796A"/>
    <w:rsid w:val="009B141C"/>
    <w:rsid w:val="009B1EF1"/>
    <w:rsid w:val="009B360D"/>
    <w:rsid w:val="009B4456"/>
    <w:rsid w:val="009B5F59"/>
    <w:rsid w:val="009B69BD"/>
    <w:rsid w:val="009C0978"/>
    <w:rsid w:val="009C0CB0"/>
    <w:rsid w:val="009C1D24"/>
    <w:rsid w:val="009C2C41"/>
    <w:rsid w:val="009C3365"/>
    <w:rsid w:val="009C451A"/>
    <w:rsid w:val="009C4E0C"/>
    <w:rsid w:val="009C79A3"/>
    <w:rsid w:val="009D4890"/>
    <w:rsid w:val="009D5145"/>
    <w:rsid w:val="009D5F2B"/>
    <w:rsid w:val="009E0ABB"/>
    <w:rsid w:val="009E2527"/>
    <w:rsid w:val="009E5E13"/>
    <w:rsid w:val="009E733D"/>
    <w:rsid w:val="009F1417"/>
    <w:rsid w:val="009F1F2E"/>
    <w:rsid w:val="009F2A27"/>
    <w:rsid w:val="009F3EC0"/>
    <w:rsid w:val="009F6164"/>
    <w:rsid w:val="009F62C0"/>
    <w:rsid w:val="009F762C"/>
    <w:rsid w:val="00A01589"/>
    <w:rsid w:val="00A035D7"/>
    <w:rsid w:val="00A102DE"/>
    <w:rsid w:val="00A120DF"/>
    <w:rsid w:val="00A238A3"/>
    <w:rsid w:val="00A30964"/>
    <w:rsid w:val="00A30F49"/>
    <w:rsid w:val="00A31115"/>
    <w:rsid w:val="00A328FA"/>
    <w:rsid w:val="00A3480F"/>
    <w:rsid w:val="00A40A5B"/>
    <w:rsid w:val="00A4180C"/>
    <w:rsid w:val="00A4285C"/>
    <w:rsid w:val="00A436BE"/>
    <w:rsid w:val="00A44CA6"/>
    <w:rsid w:val="00A479F2"/>
    <w:rsid w:val="00A47DFA"/>
    <w:rsid w:val="00A50AA7"/>
    <w:rsid w:val="00A5321C"/>
    <w:rsid w:val="00A539CE"/>
    <w:rsid w:val="00A56597"/>
    <w:rsid w:val="00A6044E"/>
    <w:rsid w:val="00A60B1E"/>
    <w:rsid w:val="00A61103"/>
    <w:rsid w:val="00A63ED8"/>
    <w:rsid w:val="00A67C6C"/>
    <w:rsid w:val="00A76FE9"/>
    <w:rsid w:val="00A838E1"/>
    <w:rsid w:val="00A84E94"/>
    <w:rsid w:val="00A84FDF"/>
    <w:rsid w:val="00A95CC5"/>
    <w:rsid w:val="00A971DC"/>
    <w:rsid w:val="00A97D05"/>
    <w:rsid w:val="00AA4C95"/>
    <w:rsid w:val="00AA544A"/>
    <w:rsid w:val="00AA562F"/>
    <w:rsid w:val="00AA69E3"/>
    <w:rsid w:val="00AA7568"/>
    <w:rsid w:val="00AA7603"/>
    <w:rsid w:val="00AB18AF"/>
    <w:rsid w:val="00AB2DCC"/>
    <w:rsid w:val="00AB6855"/>
    <w:rsid w:val="00AB7EB0"/>
    <w:rsid w:val="00AC02A3"/>
    <w:rsid w:val="00AC1575"/>
    <w:rsid w:val="00AC1B3C"/>
    <w:rsid w:val="00AC2953"/>
    <w:rsid w:val="00AC352D"/>
    <w:rsid w:val="00AC5240"/>
    <w:rsid w:val="00AC602B"/>
    <w:rsid w:val="00AC7404"/>
    <w:rsid w:val="00AC7F3C"/>
    <w:rsid w:val="00AD10E2"/>
    <w:rsid w:val="00AD123F"/>
    <w:rsid w:val="00AD2DF3"/>
    <w:rsid w:val="00AD382F"/>
    <w:rsid w:val="00AD6478"/>
    <w:rsid w:val="00AD757D"/>
    <w:rsid w:val="00AD75CD"/>
    <w:rsid w:val="00AD7830"/>
    <w:rsid w:val="00AE011B"/>
    <w:rsid w:val="00AE277C"/>
    <w:rsid w:val="00AE3A51"/>
    <w:rsid w:val="00AE5085"/>
    <w:rsid w:val="00AE6D6B"/>
    <w:rsid w:val="00AE6D8C"/>
    <w:rsid w:val="00AF2836"/>
    <w:rsid w:val="00AF524D"/>
    <w:rsid w:val="00B004BF"/>
    <w:rsid w:val="00B0599F"/>
    <w:rsid w:val="00B05C9C"/>
    <w:rsid w:val="00B066B3"/>
    <w:rsid w:val="00B12ABF"/>
    <w:rsid w:val="00B13240"/>
    <w:rsid w:val="00B134E4"/>
    <w:rsid w:val="00B14FA7"/>
    <w:rsid w:val="00B16705"/>
    <w:rsid w:val="00B2015E"/>
    <w:rsid w:val="00B23A44"/>
    <w:rsid w:val="00B23C6F"/>
    <w:rsid w:val="00B245BD"/>
    <w:rsid w:val="00B25408"/>
    <w:rsid w:val="00B254DC"/>
    <w:rsid w:val="00B26E07"/>
    <w:rsid w:val="00B2728D"/>
    <w:rsid w:val="00B308A2"/>
    <w:rsid w:val="00B3176E"/>
    <w:rsid w:val="00B31FB2"/>
    <w:rsid w:val="00B321FF"/>
    <w:rsid w:val="00B322B2"/>
    <w:rsid w:val="00B33A58"/>
    <w:rsid w:val="00B35341"/>
    <w:rsid w:val="00B37088"/>
    <w:rsid w:val="00B37A19"/>
    <w:rsid w:val="00B40935"/>
    <w:rsid w:val="00B4394D"/>
    <w:rsid w:val="00B44476"/>
    <w:rsid w:val="00B44907"/>
    <w:rsid w:val="00B46384"/>
    <w:rsid w:val="00B527FA"/>
    <w:rsid w:val="00B53E17"/>
    <w:rsid w:val="00B6406D"/>
    <w:rsid w:val="00B648D6"/>
    <w:rsid w:val="00B66BFA"/>
    <w:rsid w:val="00B66CB1"/>
    <w:rsid w:val="00B67F86"/>
    <w:rsid w:val="00B67F87"/>
    <w:rsid w:val="00B72B7D"/>
    <w:rsid w:val="00B746C4"/>
    <w:rsid w:val="00B75E5F"/>
    <w:rsid w:val="00B86BDC"/>
    <w:rsid w:val="00B9186B"/>
    <w:rsid w:val="00B91B3C"/>
    <w:rsid w:val="00B93FF9"/>
    <w:rsid w:val="00B9566F"/>
    <w:rsid w:val="00B963FE"/>
    <w:rsid w:val="00B97FD6"/>
    <w:rsid w:val="00BA025C"/>
    <w:rsid w:val="00BA193C"/>
    <w:rsid w:val="00BA1B64"/>
    <w:rsid w:val="00BA5B6A"/>
    <w:rsid w:val="00BA5EB6"/>
    <w:rsid w:val="00BA72A3"/>
    <w:rsid w:val="00BB0496"/>
    <w:rsid w:val="00BB229F"/>
    <w:rsid w:val="00BB25CA"/>
    <w:rsid w:val="00BB4474"/>
    <w:rsid w:val="00BC062A"/>
    <w:rsid w:val="00BC0D80"/>
    <w:rsid w:val="00BC128A"/>
    <w:rsid w:val="00BC12A8"/>
    <w:rsid w:val="00BC30D2"/>
    <w:rsid w:val="00BC71B2"/>
    <w:rsid w:val="00BC740C"/>
    <w:rsid w:val="00BD1A80"/>
    <w:rsid w:val="00BD4E8E"/>
    <w:rsid w:val="00BD698C"/>
    <w:rsid w:val="00BE10C4"/>
    <w:rsid w:val="00BE244B"/>
    <w:rsid w:val="00BE2956"/>
    <w:rsid w:val="00BF62F3"/>
    <w:rsid w:val="00BF6981"/>
    <w:rsid w:val="00C00177"/>
    <w:rsid w:val="00C02EE7"/>
    <w:rsid w:val="00C042A2"/>
    <w:rsid w:val="00C05269"/>
    <w:rsid w:val="00C05D06"/>
    <w:rsid w:val="00C061A3"/>
    <w:rsid w:val="00C149B2"/>
    <w:rsid w:val="00C15639"/>
    <w:rsid w:val="00C17241"/>
    <w:rsid w:val="00C208A5"/>
    <w:rsid w:val="00C230BF"/>
    <w:rsid w:val="00C2459E"/>
    <w:rsid w:val="00C26440"/>
    <w:rsid w:val="00C30DBA"/>
    <w:rsid w:val="00C31937"/>
    <w:rsid w:val="00C31954"/>
    <w:rsid w:val="00C33D8F"/>
    <w:rsid w:val="00C33E3E"/>
    <w:rsid w:val="00C35610"/>
    <w:rsid w:val="00C366E1"/>
    <w:rsid w:val="00C36917"/>
    <w:rsid w:val="00C44E13"/>
    <w:rsid w:val="00C45325"/>
    <w:rsid w:val="00C47528"/>
    <w:rsid w:val="00C5121D"/>
    <w:rsid w:val="00C512F5"/>
    <w:rsid w:val="00C53B1C"/>
    <w:rsid w:val="00C54991"/>
    <w:rsid w:val="00C57DE0"/>
    <w:rsid w:val="00C6099E"/>
    <w:rsid w:val="00C62D5A"/>
    <w:rsid w:val="00C6691A"/>
    <w:rsid w:val="00C67550"/>
    <w:rsid w:val="00C70ACE"/>
    <w:rsid w:val="00C73456"/>
    <w:rsid w:val="00C73606"/>
    <w:rsid w:val="00C73D1C"/>
    <w:rsid w:val="00C7451C"/>
    <w:rsid w:val="00C74CB6"/>
    <w:rsid w:val="00C750CA"/>
    <w:rsid w:val="00C754A1"/>
    <w:rsid w:val="00C757A9"/>
    <w:rsid w:val="00C7676E"/>
    <w:rsid w:val="00C77AD5"/>
    <w:rsid w:val="00C77AE3"/>
    <w:rsid w:val="00C805BB"/>
    <w:rsid w:val="00C83362"/>
    <w:rsid w:val="00C83D73"/>
    <w:rsid w:val="00C864A7"/>
    <w:rsid w:val="00C86A6A"/>
    <w:rsid w:val="00C875BE"/>
    <w:rsid w:val="00C900A6"/>
    <w:rsid w:val="00C908C8"/>
    <w:rsid w:val="00C920DB"/>
    <w:rsid w:val="00C9257F"/>
    <w:rsid w:val="00C92A45"/>
    <w:rsid w:val="00C950E9"/>
    <w:rsid w:val="00C95299"/>
    <w:rsid w:val="00CA2A65"/>
    <w:rsid w:val="00CA4139"/>
    <w:rsid w:val="00CA43B1"/>
    <w:rsid w:val="00CA62A0"/>
    <w:rsid w:val="00CB104F"/>
    <w:rsid w:val="00CB3255"/>
    <w:rsid w:val="00CC0290"/>
    <w:rsid w:val="00CC2C31"/>
    <w:rsid w:val="00CC61CB"/>
    <w:rsid w:val="00CC70B4"/>
    <w:rsid w:val="00CD2AF9"/>
    <w:rsid w:val="00CD7AF5"/>
    <w:rsid w:val="00CE1D57"/>
    <w:rsid w:val="00CF36BA"/>
    <w:rsid w:val="00CF7F4C"/>
    <w:rsid w:val="00D003C6"/>
    <w:rsid w:val="00D01BEE"/>
    <w:rsid w:val="00D0288E"/>
    <w:rsid w:val="00D040D2"/>
    <w:rsid w:val="00D0555F"/>
    <w:rsid w:val="00D06589"/>
    <w:rsid w:val="00D0672D"/>
    <w:rsid w:val="00D10530"/>
    <w:rsid w:val="00D108DC"/>
    <w:rsid w:val="00D10F29"/>
    <w:rsid w:val="00D147AA"/>
    <w:rsid w:val="00D16C99"/>
    <w:rsid w:val="00D17950"/>
    <w:rsid w:val="00D2282D"/>
    <w:rsid w:val="00D24402"/>
    <w:rsid w:val="00D26491"/>
    <w:rsid w:val="00D27CF7"/>
    <w:rsid w:val="00D27CFD"/>
    <w:rsid w:val="00D34A8E"/>
    <w:rsid w:val="00D35492"/>
    <w:rsid w:val="00D3739E"/>
    <w:rsid w:val="00D432AA"/>
    <w:rsid w:val="00D43E17"/>
    <w:rsid w:val="00D46BD3"/>
    <w:rsid w:val="00D477BC"/>
    <w:rsid w:val="00D54B80"/>
    <w:rsid w:val="00D55CC6"/>
    <w:rsid w:val="00D56D07"/>
    <w:rsid w:val="00D60027"/>
    <w:rsid w:val="00D6393F"/>
    <w:rsid w:val="00D64402"/>
    <w:rsid w:val="00D64909"/>
    <w:rsid w:val="00D652B5"/>
    <w:rsid w:val="00D65387"/>
    <w:rsid w:val="00D66C3C"/>
    <w:rsid w:val="00D714F0"/>
    <w:rsid w:val="00D717D8"/>
    <w:rsid w:val="00D71CF7"/>
    <w:rsid w:val="00D75B3C"/>
    <w:rsid w:val="00D76BE4"/>
    <w:rsid w:val="00D83301"/>
    <w:rsid w:val="00D85B10"/>
    <w:rsid w:val="00D87991"/>
    <w:rsid w:val="00D91A5E"/>
    <w:rsid w:val="00D92C10"/>
    <w:rsid w:val="00D92FCF"/>
    <w:rsid w:val="00D95107"/>
    <w:rsid w:val="00D96A47"/>
    <w:rsid w:val="00DA0F9A"/>
    <w:rsid w:val="00DA3892"/>
    <w:rsid w:val="00DB008F"/>
    <w:rsid w:val="00DB1BE3"/>
    <w:rsid w:val="00DB7F29"/>
    <w:rsid w:val="00DC5808"/>
    <w:rsid w:val="00DD01B2"/>
    <w:rsid w:val="00DD3966"/>
    <w:rsid w:val="00DD4E63"/>
    <w:rsid w:val="00DD53D0"/>
    <w:rsid w:val="00DD63B5"/>
    <w:rsid w:val="00DD661F"/>
    <w:rsid w:val="00DE07C8"/>
    <w:rsid w:val="00DE2352"/>
    <w:rsid w:val="00DE319F"/>
    <w:rsid w:val="00DE513E"/>
    <w:rsid w:val="00DE5F2A"/>
    <w:rsid w:val="00DE76B5"/>
    <w:rsid w:val="00DF24C6"/>
    <w:rsid w:val="00DF3E40"/>
    <w:rsid w:val="00DF69D4"/>
    <w:rsid w:val="00DF7019"/>
    <w:rsid w:val="00E00FDE"/>
    <w:rsid w:val="00E010D2"/>
    <w:rsid w:val="00E01EEB"/>
    <w:rsid w:val="00E05F04"/>
    <w:rsid w:val="00E07E9E"/>
    <w:rsid w:val="00E113FE"/>
    <w:rsid w:val="00E120D6"/>
    <w:rsid w:val="00E1491F"/>
    <w:rsid w:val="00E1528E"/>
    <w:rsid w:val="00E1688C"/>
    <w:rsid w:val="00E171FC"/>
    <w:rsid w:val="00E209DD"/>
    <w:rsid w:val="00E20F12"/>
    <w:rsid w:val="00E20FD5"/>
    <w:rsid w:val="00E25C15"/>
    <w:rsid w:val="00E31170"/>
    <w:rsid w:val="00E31699"/>
    <w:rsid w:val="00E31C5D"/>
    <w:rsid w:val="00E335F9"/>
    <w:rsid w:val="00E34360"/>
    <w:rsid w:val="00E35CB0"/>
    <w:rsid w:val="00E428D0"/>
    <w:rsid w:val="00E42C0F"/>
    <w:rsid w:val="00E44E3E"/>
    <w:rsid w:val="00E451D2"/>
    <w:rsid w:val="00E454FB"/>
    <w:rsid w:val="00E45C2A"/>
    <w:rsid w:val="00E508A3"/>
    <w:rsid w:val="00E54799"/>
    <w:rsid w:val="00E619BD"/>
    <w:rsid w:val="00E61B2B"/>
    <w:rsid w:val="00E6297C"/>
    <w:rsid w:val="00E6381D"/>
    <w:rsid w:val="00E638BA"/>
    <w:rsid w:val="00E63EC6"/>
    <w:rsid w:val="00E740E1"/>
    <w:rsid w:val="00E74870"/>
    <w:rsid w:val="00E76055"/>
    <w:rsid w:val="00E76E27"/>
    <w:rsid w:val="00E77E92"/>
    <w:rsid w:val="00E82975"/>
    <w:rsid w:val="00E87D2F"/>
    <w:rsid w:val="00E908A2"/>
    <w:rsid w:val="00E93A0F"/>
    <w:rsid w:val="00E94346"/>
    <w:rsid w:val="00E94EDC"/>
    <w:rsid w:val="00EA366E"/>
    <w:rsid w:val="00EA3C22"/>
    <w:rsid w:val="00EA4E90"/>
    <w:rsid w:val="00EA6493"/>
    <w:rsid w:val="00EB0722"/>
    <w:rsid w:val="00EB09E1"/>
    <w:rsid w:val="00EB2DD8"/>
    <w:rsid w:val="00EB5713"/>
    <w:rsid w:val="00EB6A0C"/>
    <w:rsid w:val="00EC0490"/>
    <w:rsid w:val="00EC106F"/>
    <w:rsid w:val="00EC1692"/>
    <w:rsid w:val="00EC1F6B"/>
    <w:rsid w:val="00ED397A"/>
    <w:rsid w:val="00ED3C6A"/>
    <w:rsid w:val="00ED4533"/>
    <w:rsid w:val="00ED4B84"/>
    <w:rsid w:val="00EE2B46"/>
    <w:rsid w:val="00EE38A1"/>
    <w:rsid w:val="00EE4E4C"/>
    <w:rsid w:val="00EE5FFA"/>
    <w:rsid w:val="00EF065E"/>
    <w:rsid w:val="00EF4BDF"/>
    <w:rsid w:val="00EF5A73"/>
    <w:rsid w:val="00EF6E85"/>
    <w:rsid w:val="00F0119A"/>
    <w:rsid w:val="00F03325"/>
    <w:rsid w:val="00F04651"/>
    <w:rsid w:val="00F068AB"/>
    <w:rsid w:val="00F06A45"/>
    <w:rsid w:val="00F07A8B"/>
    <w:rsid w:val="00F100F0"/>
    <w:rsid w:val="00F10419"/>
    <w:rsid w:val="00F12639"/>
    <w:rsid w:val="00F13191"/>
    <w:rsid w:val="00F13B5B"/>
    <w:rsid w:val="00F14FD8"/>
    <w:rsid w:val="00F1675B"/>
    <w:rsid w:val="00F1736F"/>
    <w:rsid w:val="00F23D42"/>
    <w:rsid w:val="00F2440D"/>
    <w:rsid w:val="00F2549C"/>
    <w:rsid w:val="00F2575C"/>
    <w:rsid w:val="00F25BA2"/>
    <w:rsid w:val="00F264F1"/>
    <w:rsid w:val="00F27E3D"/>
    <w:rsid w:val="00F32549"/>
    <w:rsid w:val="00F3432C"/>
    <w:rsid w:val="00F34F56"/>
    <w:rsid w:val="00F34FDE"/>
    <w:rsid w:val="00F3523F"/>
    <w:rsid w:val="00F36440"/>
    <w:rsid w:val="00F37CF7"/>
    <w:rsid w:val="00F40EE8"/>
    <w:rsid w:val="00F441E4"/>
    <w:rsid w:val="00F4566C"/>
    <w:rsid w:val="00F456E8"/>
    <w:rsid w:val="00F45FF8"/>
    <w:rsid w:val="00F47001"/>
    <w:rsid w:val="00F47301"/>
    <w:rsid w:val="00F5364B"/>
    <w:rsid w:val="00F55032"/>
    <w:rsid w:val="00F55433"/>
    <w:rsid w:val="00F56497"/>
    <w:rsid w:val="00F5726A"/>
    <w:rsid w:val="00F606FB"/>
    <w:rsid w:val="00F60902"/>
    <w:rsid w:val="00F6408F"/>
    <w:rsid w:val="00F67EE2"/>
    <w:rsid w:val="00F72E5F"/>
    <w:rsid w:val="00F75A67"/>
    <w:rsid w:val="00F82283"/>
    <w:rsid w:val="00F82C60"/>
    <w:rsid w:val="00F84826"/>
    <w:rsid w:val="00F85A64"/>
    <w:rsid w:val="00F87B72"/>
    <w:rsid w:val="00F953F0"/>
    <w:rsid w:val="00F97B0F"/>
    <w:rsid w:val="00FA0E42"/>
    <w:rsid w:val="00FA1404"/>
    <w:rsid w:val="00FA1DDD"/>
    <w:rsid w:val="00FA300A"/>
    <w:rsid w:val="00FA50B4"/>
    <w:rsid w:val="00FA6515"/>
    <w:rsid w:val="00FB25AB"/>
    <w:rsid w:val="00FB4165"/>
    <w:rsid w:val="00FB4EC4"/>
    <w:rsid w:val="00FB64BC"/>
    <w:rsid w:val="00FB67B7"/>
    <w:rsid w:val="00FB7B43"/>
    <w:rsid w:val="00FB7DAD"/>
    <w:rsid w:val="00FC2142"/>
    <w:rsid w:val="00FC2A32"/>
    <w:rsid w:val="00FC45F9"/>
    <w:rsid w:val="00FC4C2C"/>
    <w:rsid w:val="00FC7F54"/>
    <w:rsid w:val="00FD2D78"/>
    <w:rsid w:val="00FD4AB8"/>
    <w:rsid w:val="00FE43BF"/>
    <w:rsid w:val="00FE75B8"/>
    <w:rsid w:val="00FF208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02DF12"/>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6DD0"/>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uiPriority w:val="99"/>
    <w:qFormat/>
    <w:rsid w:val="00013CB7"/>
    <w:pPr>
      <w:spacing w:line="240" w:lineRule="auto"/>
    </w:pPr>
  </w:style>
  <w:style w:type="character" w:customStyle="1" w:styleId="Char4">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196534"/>
    <w:pPr>
      <w:spacing w:after="0" w:line="240" w:lineRule="auto"/>
    </w:pPr>
    <w:rPr>
      <w:rFonts w:ascii="Times New Roman" w:eastAsia="바탕" w:hAnsi="Times New Roman"/>
      <w:lang w:val="en-GB" w:eastAsia="en-US"/>
    </w:rPr>
  </w:style>
  <w:style w:type="character" w:styleId="af1">
    <w:name w:val="annotation reference"/>
    <w:semiHidden/>
    <w:rsid w:val="00C7451C"/>
    <w:rPr>
      <w:sz w:val="16"/>
      <w:szCs w:val="16"/>
    </w:rPr>
  </w:style>
  <w:style w:type="paragraph" w:customStyle="1" w:styleId="Guidance">
    <w:name w:val="Guidance"/>
    <w:basedOn w:val="a"/>
    <w:rsid w:val="00C7451C"/>
    <w:pPr>
      <w:overflowPunct w:val="0"/>
      <w:autoSpaceDE w:val="0"/>
      <w:autoSpaceDN w:val="0"/>
      <w:adjustRightInd w:val="0"/>
      <w:spacing w:line="240" w:lineRule="auto"/>
    </w:pPr>
    <w:rPr>
      <w:rFonts w:eastAsia="Times New Roman"/>
      <w:i/>
      <w:color w:val="000000"/>
      <w:lang w:eastAsia="ja-JP"/>
    </w:rPr>
  </w:style>
  <w:style w:type="character" w:customStyle="1" w:styleId="B1Char1">
    <w:name w:val="B1 Char1"/>
    <w:qFormat/>
    <w:rsid w:val="000D32FB"/>
    <w:rPr>
      <w:lang w:eastAsia="en-US"/>
    </w:rPr>
  </w:style>
  <w:style w:type="character" w:customStyle="1" w:styleId="NOZchn">
    <w:name w:val="NO Zchn"/>
    <w:rsid w:val="002B2E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667629831">
      <w:bodyDiv w:val="1"/>
      <w:marLeft w:val="0"/>
      <w:marRight w:val="0"/>
      <w:marTop w:val="0"/>
      <w:marBottom w:val="0"/>
      <w:divBdr>
        <w:top w:val="none" w:sz="0" w:space="0" w:color="auto"/>
        <w:left w:val="none" w:sz="0" w:space="0" w:color="auto"/>
        <w:bottom w:val="none" w:sz="0" w:space="0" w:color="auto"/>
        <w:right w:val="none" w:sz="0" w:space="0" w:color="auto"/>
      </w:divBdr>
    </w:div>
    <w:div w:id="1842698381">
      <w:bodyDiv w:val="1"/>
      <w:marLeft w:val="0"/>
      <w:marRight w:val="0"/>
      <w:marTop w:val="0"/>
      <w:marBottom w:val="0"/>
      <w:divBdr>
        <w:top w:val="none" w:sz="0" w:space="0" w:color="auto"/>
        <w:left w:val="none" w:sz="0" w:space="0" w:color="auto"/>
        <w:bottom w:val="none" w:sz="0" w:space="0" w:color="auto"/>
        <w:right w:val="none" w:sz="0" w:space="0" w:color="auto"/>
      </w:divBdr>
    </w:div>
    <w:div w:id="19162766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B6143A-82CC-4385-B92B-CD0D0B20A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3512</Words>
  <Characters>20022</Characters>
  <Application>Microsoft Office Word</Application>
  <DocSecurity>0</DocSecurity>
  <Lines>166</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(Hanul)</cp:lastModifiedBy>
  <cp:revision>2</cp:revision>
  <dcterms:created xsi:type="dcterms:W3CDTF">2024-04-05T04:46:00Z</dcterms:created>
  <dcterms:modified xsi:type="dcterms:W3CDTF">2024-04-05T04:46:00Z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MSIP_Label_dd59f345-fd0b-4b4e-aba2-7c7a20c52995_Enabled">
    <vt:lpwstr>true</vt:lpwstr>
  </property>
  <property fmtid="{D5CDD505-2E9C-101B-9397-08002B2CF9AE}" pid="5" name="MSIP_Label_dd59f345-fd0b-4b4e-aba2-7c7a20c52995_SetDate">
    <vt:lpwstr>2024-03-28T06:12:52Z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6df1e78e-e540-4d6b-be0c-fb316a255658</vt:lpwstr>
  </property>
  <property fmtid="{D5CDD505-2E9C-101B-9397-08002B2CF9AE}" pid="10" name="MSIP_Label_dd59f345-fd0b-4b4e-aba2-7c7a20c52995_ContentBits">
    <vt:lpwstr>0</vt:lpwstr>
  </property>
</Properties>
</file>